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F1346">
      <w:pPr>
        <w:widowControl/>
        <w:spacing w:line="336" w:lineRule="auto"/>
        <w:jc w:val="center"/>
        <w:rPr>
          <w:rFonts w:ascii="仿宋_GB2312" w:hAnsi="宋体" w:eastAsia="仿宋_GB2312" w:cs="宋体"/>
          <w:b/>
          <w:color w:val="000000"/>
          <w:kern w:val="0"/>
          <w:sz w:val="30"/>
          <w:szCs w:val="30"/>
        </w:rPr>
      </w:pPr>
      <w:r>
        <w:rPr>
          <w:rFonts w:hint="eastAsia" w:ascii="仿宋_GB2312" w:hAnsi="Times New Roman" w:eastAsia="仿宋_GB2312" w:cs="Times New Roman"/>
          <w:b/>
          <w:color w:val="000000"/>
          <w:sz w:val="30"/>
          <w:szCs w:val="30"/>
        </w:rPr>
        <w:t>厦门</w:t>
      </w:r>
      <w:r>
        <w:rPr>
          <w:rFonts w:hint="eastAsia" w:ascii="仿宋_GB2312" w:hAnsi="宋体" w:eastAsia="仿宋_GB2312" w:cs="宋体"/>
          <w:b/>
          <w:color w:val="000000"/>
          <w:kern w:val="0"/>
          <w:sz w:val="30"/>
          <w:szCs w:val="30"/>
        </w:rPr>
        <w:t>大学新闻传播学院校级奖学金（本科生）评定暂行办法（2</w:t>
      </w:r>
      <w:r>
        <w:rPr>
          <w:rFonts w:ascii="仿宋_GB2312" w:hAnsi="宋体" w:eastAsia="仿宋_GB2312" w:cs="宋体"/>
          <w:b/>
          <w:color w:val="000000"/>
          <w:kern w:val="0"/>
          <w:sz w:val="30"/>
          <w:szCs w:val="30"/>
        </w:rPr>
        <w:t>023</w:t>
      </w:r>
      <w:r>
        <w:rPr>
          <w:rFonts w:hint="eastAsia" w:ascii="仿宋_GB2312" w:hAnsi="宋体" w:eastAsia="仿宋_GB2312" w:cs="宋体"/>
          <w:b/>
          <w:color w:val="000000"/>
          <w:kern w:val="0"/>
          <w:sz w:val="30"/>
          <w:szCs w:val="30"/>
        </w:rPr>
        <w:t>年修订）</w:t>
      </w:r>
    </w:p>
    <w:p w14:paraId="336636CE">
      <w:pPr>
        <w:widowControl/>
        <w:spacing w:line="336" w:lineRule="auto"/>
        <w:jc w:val="left"/>
        <w:rPr>
          <w:rFonts w:ascii="仿宋_GB2312" w:hAnsi="宋体" w:eastAsia="仿宋_GB2312" w:cs="宋体"/>
          <w:color w:val="000000"/>
          <w:kern w:val="0"/>
          <w:sz w:val="30"/>
          <w:szCs w:val="30"/>
        </w:rPr>
      </w:pPr>
      <w:bookmarkStart w:id="0" w:name="_GoBack"/>
      <w:bookmarkEnd w:id="0"/>
    </w:p>
    <w:p w14:paraId="5A57B96E">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厦门大学校级奖学金是指厦门大学校级奖学金评奖委员会组织评审的奖学金，旨在激励广大学生刻苦学习、奋发向上，努力成为品学兼优、成绩突出、全面发展的优秀学生。为规范校级奖学金本科生的申报、评审工作，根据《厦门大学校级奖学金（本科生）评审办法（2022年修订）》，结合新闻传播学院自身特点，特制定本暂行办法。</w:t>
      </w:r>
    </w:p>
    <w:p w14:paraId="1F37C7F9">
      <w:pPr>
        <w:widowControl/>
        <w:spacing w:line="480" w:lineRule="auto"/>
        <w:ind w:firstLine="600" w:firstLineChars="200"/>
        <w:jc w:val="left"/>
        <w:rPr>
          <w:rFonts w:ascii="仿宋_GB2312" w:hAnsi="宋体" w:eastAsia="仿宋_GB2312" w:cs="宋体"/>
          <w:color w:val="000000"/>
          <w:kern w:val="0"/>
          <w:sz w:val="30"/>
          <w:szCs w:val="30"/>
        </w:rPr>
      </w:pPr>
    </w:p>
    <w:p w14:paraId="21621156">
      <w:pPr>
        <w:widowControl/>
        <w:spacing w:line="480" w:lineRule="auto"/>
        <w:ind w:firstLine="602" w:firstLineChars="200"/>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一、参评对象</w:t>
      </w:r>
    </w:p>
    <w:p w14:paraId="484D0C1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highlight w:val="yellow"/>
        </w:rPr>
        <w:t>新闻传播学院普通全日制在校二年级以上（含二年级）本科生。</w:t>
      </w:r>
      <w:r>
        <w:rPr>
          <w:rFonts w:ascii="仿宋_GB2312" w:hAnsi="宋体" w:eastAsia="仿宋_GB2312" w:cs="宋体"/>
          <w:color w:val="000000"/>
          <w:kern w:val="0"/>
          <w:sz w:val="30"/>
          <w:szCs w:val="30"/>
        </w:rPr>
        <w:t xml:space="preserve"> </w:t>
      </w:r>
    </w:p>
    <w:p w14:paraId="4D19DA06">
      <w:pPr>
        <w:widowControl/>
        <w:spacing w:line="480" w:lineRule="auto"/>
        <w:ind w:firstLine="602" w:firstLineChars="200"/>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二、申请基本条件（全部照搬学校最新条例要求）</w:t>
      </w:r>
    </w:p>
    <w:p w14:paraId="01E6C4A1">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（一）热爱社会主义祖国，拥护中国共产党的领导;</w:t>
      </w:r>
    </w:p>
    <w:p w14:paraId="601B231E">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（二）遵守宪法和法律，遵守学校规章制度，评审周期无违法违纪行为;</w:t>
      </w:r>
    </w:p>
    <w:p w14:paraId="5606FD34">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（三）爱校荣校，有较强的集体荣誉感、认同感；</w:t>
      </w:r>
    </w:p>
    <w:p w14:paraId="3008727B">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（四）诚实守信，道德品质优良；</w:t>
      </w:r>
    </w:p>
    <w:p w14:paraId="2868234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（五）学习态度端正，勤奋刻苦，评审周期应修课程（包括往年应当重修的课程，辅修课程不计在内）全部合格；</w:t>
      </w:r>
    </w:p>
    <w:p w14:paraId="6B26CF05">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（六）积极参加体育锻炼，身体、心理素质良好，评审周期体质健康测试成绩需达到合格及以上；                  </w:t>
      </w:r>
    </w:p>
    <w:p w14:paraId="686CCE81">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（七）热爱劳动，积极参加劳动实践，具有正确劳动价值观和良好劳动品质；</w:t>
      </w:r>
    </w:p>
    <w:p w14:paraId="4602B3E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（八）积极参加美育活动，具有良好的审美素养、人文素养和高尚情操；</w:t>
      </w:r>
    </w:p>
    <w:p w14:paraId="0824F9B0">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（九）积极参加志愿服务。参评文庆、本栋、亚南奖学金的学生，在学期间每学年平均至少完成</w:t>
      </w:r>
      <w:r>
        <w:rPr>
          <w:rFonts w:ascii="仿宋_GB2312" w:hAnsi="宋体" w:eastAsia="仿宋_GB2312" w:cs="宋体"/>
          <w:color w:val="000000"/>
          <w:kern w:val="0"/>
          <w:sz w:val="30"/>
          <w:szCs w:val="30"/>
        </w:rPr>
        <w:t>20小时的志愿服务；参评其他校级奖学金的学生，评审周期至少完成20个小时的志愿服务；</w:t>
      </w:r>
    </w:p>
    <w:p w14:paraId="265F918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参评文庆、本栋、亚南奖学金的学生，在学期间的课程成绩排名应居于同年级本专业前5%；参评其他校级奖学金（不含专项奖学金）的学生，评审周期的课程成绩排名应居于同年级本专业前20%，参评学生有以下突出表现之一的，其课程成绩可适当放宽至40%，具体如下：</w:t>
      </w:r>
    </w:p>
    <w:p w14:paraId="20575E1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1．在学术研究上取得显著成绩，以第一作者（排名除指导教师外的最前者可视为第一作者）或通讯作者身份在核心学术刊物上发表论文，或者以第一、二作者身份出版学术专著（须通过指定专家鉴定）。</w:t>
      </w:r>
    </w:p>
    <w:p w14:paraId="532EC9F1">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2．在学科竞赛方面取得显著成绩，在学校认定的国际级、国家级专业学科竞赛、课外学术科技竞赛</w:t>
      </w:r>
      <w:r>
        <w:rPr>
          <w:rFonts w:hint="eastAsia" w:ascii="仿宋_GB2312" w:hAnsi="宋体" w:eastAsia="仿宋_GB2312" w:cs="宋体"/>
          <w:color w:val="000000"/>
          <w:kern w:val="0"/>
          <w:sz w:val="30"/>
          <w:szCs w:val="30"/>
          <w:highlight w:val="yellow"/>
        </w:rPr>
        <w:t>（以《厦门大学本科生学业竞赛项目库》为准）</w:t>
      </w:r>
      <w:r>
        <w:rPr>
          <w:rFonts w:hint="eastAsia" w:ascii="仿宋_GB2312" w:hAnsi="宋体" w:eastAsia="仿宋_GB2312" w:cs="宋体"/>
          <w:color w:val="000000"/>
          <w:kern w:val="0"/>
          <w:sz w:val="30"/>
          <w:szCs w:val="30"/>
        </w:rPr>
        <w:t>中获全国一等奖（或金奖）及以上奖励。</w:t>
      </w:r>
    </w:p>
    <w:p w14:paraId="7E19ADC8">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3．在创新发明方面取得显著成绩，以第一作者身份取得的科研成果获省、部级以上奖励或获得通过专家鉴定的国家专利（不包括实用新型专利、外观设计专利），以取得授权通知书或者专利证书为准。</w:t>
      </w:r>
    </w:p>
    <w:p w14:paraId="4F2E37DE">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14:paraId="557A4B87">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5．在艺术展演方面取得显著成绩，参加全国大学生艺术展演获得一、二等奖，参加省级艺术展演获得一等奖；艺术类专业学生参加国际和全国性比赛获得前三名。集体项目应为主要演员。</w:t>
      </w:r>
    </w:p>
    <w:p w14:paraId="56C968F6">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（十一）综合能力表现优秀，即在学术研究、学科竞赛、科技竞赛、科研创新、社会实践、道德风尚、志愿服务、社会工作、体育竞赛、文艺比赛等方面表现优秀。</w:t>
      </w:r>
    </w:p>
    <w:p w14:paraId="2637596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（十二）符合所参评奖项评奖办法规定的其他评奖条件。</w:t>
      </w:r>
    </w:p>
    <w:p w14:paraId="2789B610">
      <w:pPr>
        <w:widowControl/>
        <w:spacing w:line="480" w:lineRule="auto"/>
        <w:ind w:firstLine="584" w:firstLineChars="194"/>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三、评定细则</w:t>
      </w:r>
    </w:p>
    <w:p w14:paraId="67BE2F3C">
      <w:pPr>
        <w:widowControl/>
        <w:spacing w:line="480" w:lineRule="auto"/>
        <w:ind w:firstLine="582" w:firstLineChars="194"/>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评定内容由德育分、智育分和竞赛分三部分组成，采用百分制的计算办法。</w:t>
      </w:r>
    </w:p>
    <w:p w14:paraId="41ACC2C4">
      <w:pPr>
        <w:widowControl/>
        <w:spacing w:line="480" w:lineRule="auto"/>
        <w:ind w:firstLine="582" w:firstLineChars="194"/>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（一）德育分</w:t>
      </w:r>
    </w:p>
    <w:p w14:paraId="5B59BC11">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德育分由德育评议、德育加分两部分组成，满分10分。其中德育评议分不计分，德育加分满分10分。</w:t>
      </w:r>
    </w:p>
    <w:p w14:paraId="11ACEE7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1、德育评议：</w:t>
      </w:r>
    </w:p>
    <w:p w14:paraId="7DD8D451">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德育评议由学院组织进行，主要评议学生在思想政治表现、道德品质、遵纪守法、学习态度、心理素质和人文素养等方面的基本品质。德育评议合格方可参评校级奖学金。评议内容为：</w:t>
      </w:r>
    </w:p>
    <w:p w14:paraId="28B4C558">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（1）以马克思列宁主义、毛泽东思想、邓小平理论、“三个代表”重要思想、科学发展观和习近平新时代中国特色社会主义思想为指导，树立科学的世界观、人生观和价值观；</w:t>
      </w:r>
    </w:p>
    <w:p w14:paraId="66D14E09">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（2）遵守国家法律和校规校纪，具有良好的道德修养；</w:t>
      </w:r>
    </w:p>
    <w:p w14:paraId="4606B466">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（3）学习目的明确，学习态度端正；</w:t>
      </w:r>
    </w:p>
    <w:p w14:paraId="50775543">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（4）具有较强的社会责任感和奉献精神；</w:t>
      </w:r>
    </w:p>
    <w:p w14:paraId="6282B94E">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（5）积极进取、乐观向上，具有良好的心理品质。</w:t>
      </w:r>
    </w:p>
    <w:p w14:paraId="3E5E1D1B">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2、德育加分</w:t>
      </w:r>
    </w:p>
    <w:p w14:paraId="08D9305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德育加分由表彰加分和项目加分两部分组成，其中表彰加分满分</w:t>
      </w:r>
      <w:r>
        <w:rPr>
          <w:rFonts w:ascii="仿宋_GB2312" w:hAnsi="宋体" w:eastAsia="仿宋_GB2312" w:cs="宋体"/>
          <w:color w:val="000000"/>
          <w:kern w:val="0"/>
          <w:sz w:val="30"/>
          <w:szCs w:val="30"/>
        </w:rPr>
        <w:t>5</w:t>
      </w:r>
      <w:r>
        <w:rPr>
          <w:rFonts w:hint="eastAsia" w:ascii="仿宋_GB2312" w:hAnsi="宋体" w:eastAsia="仿宋_GB2312" w:cs="宋体"/>
          <w:color w:val="000000"/>
          <w:kern w:val="0"/>
          <w:sz w:val="30"/>
          <w:szCs w:val="30"/>
        </w:rPr>
        <w:t>分，项目加分满分</w:t>
      </w:r>
      <w:r>
        <w:rPr>
          <w:rFonts w:ascii="仿宋_GB2312" w:hAnsi="宋体" w:eastAsia="仿宋_GB2312" w:cs="宋体"/>
          <w:color w:val="000000"/>
          <w:kern w:val="0"/>
          <w:sz w:val="30"/>
          <w:szCs w:val="30"/>
        </w:rPr>
        <w:t>5</w:t>
      </w:r>
      <w:r>
        <w:rPr>
          <w:rFonts w:hint="eastAsia" w:ascii="仿宋_GB2312" w:hAnsi="宋体" w:eastAsia="仿宋_GB2312" w:cs="宋体"/>
          <w:color w:val="000000"/>
          <w:kern w:val="0"/>
          <w:sz w:val="30"/>
          <w:szCs w:val="30"/>
        </w:rPr>
        <w:t>分。</w:t>
      </w:r>
    </w:p>
    <w:p w14:paraId="5B56626A">
      <w:pPr>
        <w:widowControl/>
        <w:spacing w:line="480" w:lineRule="auto"/>
        <w:ind w:firstLine="600" w:firstLineChars="200"/>
        <w:jc w:val="left"/>
        <w:rPr>
          <w:rFonts w:ascii="仿宋_GB2312" w:hAnsi="宋体" w:eastAsia="仿宋_GB2312" w:cs="宋体"/>
          <w:color w:val="000000"/>
          <w:kern w:val="0"/>
          <w:sz w:val="30"/>
          <w:szCs w:val="30"/>
        </w:rPr>
      </w:pPr>
    </w:p>
    <w:p w14:paraId="14E36CE9">
      <w:pPr>
        <w:widowControl/>
        <w:spacing w:line="480" w:lineRule="auto"/>
        <w:ind w:firstLine="600" w:firstLineChars="200"/>
        <w:jc w:val="left"/>
        <w:rPr>
          <w:rFonts w:ascii="仿宋_GB2312" w:hAnsi="宋体" w:eastAsia="仿宋_GB2312" w:cs="宋体"/>
          <w:color w:val="000000"/>
          <w:kern w:val="0"/>
          <w:sz w:val="30"/>
          <w:szCs w:val="30"/>
        </w:rPr>
      </w:pPr>
    </w:p>
    <w:p w14:paraId="4AD49EF8">
      <w:pPr>
        <w:widowControl/>
        <w:spacing w:line="480" w:lineRule="auto"/>
        <w:ind w:firstLine="600" w:firstLineChars="200"/>
        <w:jc w:val="left"/>
        <w:rPr>
          <w:rFonts w:ascii="仿宋_GB2312" w:hAnsi="宋体" w:eastAsia="仿宋_GB2312" w:cs="宋体"/>
          <w:color w:val="000000"/>
          <w:kern w:val="0"/>
          <w:sz w:val="30"/>
          <w:szCs w:val="30"/>
        </w:rPr>
      </w:pPr>
    </w:p>
    <w:p w14:paraId="750A51A8">
      <w:pPr>
        <w:widowControl/>
        <w:spacing w:line="480" w:lineRule="auto"/>
        <w:ind w:firstLine="600" w:firstLineChars="200"/>
        <w:jc w:val="left"/>
        <w:rPr>
          <w:rFonts w:ascii="仿宋_GB2312" w:hAnsi="宋体" w:eastAsia="仿宋_GB2312" w:cs="宋体"/>
          <w:color w:val="000000"/>
          <w:kern w:val="0"/>
          <w:sz w:val="30"/>
          <w:szCs w:val="30"/>
        </w:rPr>
      </w:pPr>
    </w:p>
    <w:p w14:paraId="3B289A76">
      <w:pPr>
        <w:widowControl/>
        <w:spacing w:line="480" w:lineRule="auto"/>
        <w:ind w:firstLine="600" w:firstLineChars="200"/>
        <w:jc w:val="left"/>
        <w:rPr>
          <w:rFonts w:ascii="仿宋_GB2312" w:hAnsi="宋体" w:eastAsia="仿宋_GB2312" w:cs="宋体"/>
          <w:color w:val="000000"/>
          <w:kern w:val="0"/>
          <w:sz w:val="30"/>
          <w:szCs w:val="30"/>
        </w:rPr>
      </w:pPr>
    </w:p>
    <w:p w14:paraId="64F2DAE1">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（1）表彰加分：</w:t>
      </w:r>
    </w:p>
    <w:tbl>
      <w:tblPr>
        <w:tblStyle w:val="8"/>
        <w:tblW w:w="51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659"/>
        <w:gridCol w:w="776"/>
        <w:gridCol w:w="699"/>
        <w:gridCol w:w="1025"/>
        <w:gridCol w:w="1616"/>
        <w:gridCol w:w="1474"/>
        <w:gridCol w:w="1824"/>
      </w:tblGrid>
      <w:tr w14:paraId="3D02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8" w:hRule="atLeast"/>
        </w:trPr>
        <w:tc>
          <w:tcPr>
            <w:tcW w:w="386" w:type="pct"/>
            <w:tcBorders>
              <w:top w:val="single" w:color="auto" w:sz="4" w:space="0"/>
              <w:left w:val="single" w:color="auto" w:sz="4" w:space="0"/>
              <w:bottom w:val="single" w:color="auto" w:sz="4" w:space="0"/>
              <w:right w:val="single" w:color="auto" w:sz="4" w:space="0"/>
            </w:tcBorders>
            <w:shd w:val="clear" w:color="auto" w:fill="auto"/>
          </w:tcPr>
          <w:p w14:paraId="1426BC5A">
            <w:pPr>
              <w:widowControl/>
              <w:spacing w:before="156" w:beforeLines="50" w:line="480" w:lineRule="auto"/>
              <w:ind w:firstLine="200"/>
              <w:jc w:val="center"/>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荣誉称号</w:t>
            </w:r>
          </w:p>
        </w:tc>
        <w:tc>
          <w:tcPr>
            <w:tcW w:w="386" w:type="pct"/>
            <w:tcBorders>
              <w:top w:val="single" w:color="auto" w:sz="4" w:space="0"/>
              <w:left w:val="single" w:color="auto" w:sz="4" w:space="0"/>
              <w:bottom w:val="single" w:color="auto" w:sz="4" w:space="0"/>
              <w:right w:val="single" w:color="auto" w:sz="4" w:space="0"/>
            </w:tcBorders>
            <w:shd w:val="clear" w:color="auto" w:fill="auto"/>
          </w:tcPr>
          <w:p w14:paraId="13BF9C46">
            <w:pPr>
              <w:widowControl/>
              <w:spacing w:before="156" w:beforeLines="50" w:line="480" w:lineRule="auto"/>
              <w:ind w:firstLine="200"/>
              <w:jc w:val="center"/>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国家</w:t>
            </w:r>
          </w:p>
          <w:p w14:paraId="593CC659">
            <w:pPr>
              <w:widowControl/>
              <w:spacing w:before="156" w:beforeLines="50" w:line="480" w:lineRule="auto"/>
              <w:ind w:firstLine="200"/>
              <w:jc w:val="center"/>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级</w:t>
            </w:r>
          </w:p>
        </w:tc>
        <w:tc>
          <w:tcPr>
            <w:tcW w:w="386" w:type="pct"/>
            <w:tcBorders>
              <w:top w:val="single" w:color="auto" w:sz="4" w:space="0"/>
              <w:left w:val="single" w:color="auto" w:sz="4" w:space="0"/>
              <w:bottom w:val="single" w:color="auto" w:sz="4" w:space="0"/>
              <w:right w:val="single" w:color="auto" w:sz="4" w:space="0"/>
            </w:tcBorders>
            <w:shd w:val="clear" w:color="auto" w:fill="auto"/>
          </w:tcPr>
          <w:p w14:paraId="32F6E5E4">
            <w:pPr>
              <w:widowControl/>
              <w:spacing w:before="156" w:beforeLines="50" w:line="480" w:lineRule="auto"/>
              <w:ind w:firstLine="200"/>
              <w:jc w:val="center"/>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省级</w:t>
            </w:r>
          </w:p>
        </w:tc>
        <w:tc>
          <w:tcPr>
            <w:tcW w:w="409" w:type="pct"/>
            <w:tcBorders>
              <w:top w:val="single" w:color="auto" w:sz="4" w:space="0"/>
              <w:left w:val="single" w:color="auto" w:sz="4" w:space="0"/>
              <w:bottom w:val="single" w:color="auto" w:sz="4" w:space="0"/>
              <w:right w:val="single" w:color="auto" w:sz="4" w:space="0"/>
            </w:tcBorders>
            <w:shd w:val="clear" w:color="auto" w:fill="auto"/>
          </w:tcPr>
          <w:p w14:paraId="2EB16DFD">
            <w:pPr>
              <w:widowControl/>
              <w:spacing w:before="156" w:beforeLines="50" w:line="480" w:lineRule="auto"/>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市级（设区市）</w:t>
            </w:r>
          </w:p>
        </w:tc>
        <w:tc>
          <w:tcPr>
            <w:tcW w:w="595" w:type="pct"/>
            <w:tcBorders>
              <w:top w:val="single" w:color="auto" w:sz="4" w:space="0"/>
              <w:left w:val="single" w:color="auto" w:sz="4" w:space="0"/>
              <w:bottom w:val="single" w:color="auto" w:sz="4" w:space="0"/>
              <w:right w:val="single" w:color="auto" w:sz="4" w:space="0"/>
            </w:tcBorders>
            <w:shd w:val="clear" w:color="auto" w:fill="auto"/>
          </w:tcPr>
          <w:p w14:paraId="5A8EFDAB">
            <w:pPr>
              <w:widowControl/>
              <w:spacing w:before="156" w:beforeLines="50" w:line="480" w:lineRule="auto"/>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校级优秀三好学生、校级优秀共产党员</w:t>
            </w:r>
          </w:p>
        </w:tc>
        <w:tc>
          <w:tcPr>
            <w:tcW w:w="933" w:type="pct"/>
            <w:tcBorders>
              <w:top w:val="single" w:color="auto" w:sz="4" w:space="0"/>
              <w:left w:val="single" w:color="auto" w:sz="4" w:space="0"/>
              <w:bottom w:val="single" w:color="auto" w:sz="4" w:space="0"/>
              <w:right w:val="single" w:color="auto" w:sz="4" w:space="0"/>
            </w:tcBorders>
            <w:shd w:val="clear" w:color="auto" w:fill="auto"/>
          </w:tcPr>
          <w:p w14:paraId="7DF98B32">
            <w:pPr>
              <w:widowControl/>
              <w:spacing w:before="156" w:beforeLines="50" w:line="480" w:lineRule="auto"/>
              <w:ind w:firstLine="200"/>
              <w:jc w:val="center"/>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校级三好学生、校级优秀学生干部、校级优秀团支部书记（优秀团总支书记）</w:t>
            </w:r>
          </w:p>
        </w:tc>
        <w:tc>
          <w:tcPr>
            <w:tcW w:w="852" w:type="pct"/>
            <w:tcBorders>
              <w:top w:val="single" w:color="auto" w:sz="4" w:space="0"/>
              <w:left w:val="single" w:color="auto" w:sz="4" w:space="0"/>
              <w:bottom w:val="single" w:color="auto" w:sz="4" w:space="0"/>
              <w:right w:val="single" w:color="auto" w:sz="4" w:space="0"/>
            </w:tcBorders>
            <w:shd w:val="clear" w:color="auto" w:fill="auto"/>
          </w:tcPr>
          <w:p w14:paraId="720AF2A0">
            <w:pPr>
              <w:widowControl/>
              <w:spacing w:before="156" w:beforeLines="50" w:line="480" w:lineRule="auto"/>
              <w:ind w:firstLine="200"/>
              <w:jc w:val="left"/>
              <w:rPr>
                <w:rFonts w:ascii="仿宋_GB2312" w:hAnsi="宋体" w:eastAsia="仿宋_GB2312" w:cs="宋体"/>
                <w:kern w:val="0"/>
                <w:sz w:val="24"/>
                <w:szCs w:val="30"/>
              </w:rPr>
            </w:pPr>
            <w:r>
              <w:rPr>
                <w:rFonts w:ascii="仿宋_GB2312" w:hAnsi="宋体" w:eastAsia="仿宋_GB2312" w:cs="宋体"/>
                <w:kern w:val="0"/>
                <w:sz w:val="24"/>
                <w:szCs w:val="30"/>
              </w:rPr>
              <w:t xml:space="preserve"> </w:t>
            </w:r>
            <w:r>
              <w:rPr>
                <w:rFonts w:hint="eastAsia" w:ascii="仿宋_GB2312" w:hAnsi="宋体" w:eastAsia="仿宋_GB2312" w:cs="宋体"/>
                <w:kern w:val="0"/>
                <w:sz w:val="24"/>
                <w:szCs w:val="30"/>
              </w:rPr>
              <w:t>校级优秀团员、校级社会实践积极分子</w:t>
            </w:r>
          </w:p>
        </w:tc>
        <w:tc>
          <w:tcPr>
            <w:tcW w:w="1052" w:type="pct"/>
            <w:tcBorders>
              <w:top w:val="single" w:color="auto" w:sz="4" w:space="0"/>
              <w:left w:val="single" w:color="auto" w:sz="4" w:space="0"/>
              <w:bottom w:val="single" w:color="auto" w:sz="4" w:space="0"/>
              <w:right w:val="single" w:color="auto" w:sz="4" w:space="0"/>
            </w:tcBorders>
          </w:tcPr>
          <w:p w14:paraId="0CDE5838">
            <w:pPr>
              <w:widowControl/>
              <w:spacing w:before="156" w:beforeLines="50" w:line="480" w:lineRule="auto"/>
              <w:ind w:firstLine="200"/>
              <w:jc w:val="center"/>
              <w:rPr>
                <w:rFonts w:ascii="仿宋_GB2312" w:hAnsi="宋体" w:eastAsia="仿宋_GB2312" w:cs="宋体"/>
                <w:kern w:val="0"/>
                <w:sz w:val="24"/>
                <w:szCs w:val="30"/>
              </w:rPr>
            </w:pPr>
            <w:r>
              <w:rPr>
                <w:rFonts w:hint="eastAsia" w:ascii="仿宋_GB2312" w:hAnsi="宋体" w:eastAsia="仿宋_GB2312" w:cs="宋体"/>
                <w:kern w:val="0"/>
                <w:sz w:val="24"/>
                <w:szCs w:val="30"/>
              </w:rPr>
              <w:t>院级优秀共产党员、优秀党务工作者、优秀学生记者、“马新班”优秀学员、“囊萤书院”优秀学员等盖有学院党委、学院公章的表彰</w:t>
            </w:r>
          </w:p>
        </w:tc>
      </w:tr>
      <w:tr w14:paraId="028B3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86" w:type="pct"/>
            <w:tcBorders>
              <w:top w:val="single" w:color="auto" w:sz="4" w:space="0"/>
              <w:left w:val="single" w:color="auto" w:sz="4" w:space="0"/>
              <w:bottom w:val="single" w:color="auto" w:sz="4" w:space="0"/>
              <w:right w:val="single" w:color="auto" w:sz="4" w:space="0"/>
            </w:tcBorders>
            <w:shd w:val="clear" w:color="auto" w:fill="auto"/>
          </w:tcPr>
          <w:p w14:paraId="679CBEAE">
            <w:pPr>
              <w:widowControl/>
              <w:spacing w:before="156" w:beforeLines="50" w:line="480" w:lineRule="auto"/>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得分</w:t>
            </w:r>
          </w:p>
        </w:tc>
        <w:tc>
          <w:tcPr>
            <w:tcW w:w="386" w:type="pct"/>
            <w:tcBorders>
              <w:top w:val="single" w:color="auto" w:sz="4" w:space="0"/>
              <w:left w:val="single" w:color="auto" w:sz="4" w:space="0"/>
              <w:bottom w:val="single" w:color="auto" w:sz="4" w:space="0"/>
              <w:right w:val="single" w:color="auto" w:sz="4" w:space="0"/>
            </w:tcBorders>
            <w:shd w:val="clear" w:color="auto" w:fill="auto"/>
          </w:tcPr>
          <w:p w14:paraId="76AA43C6">
            <w:pPr>
              <w:widowControl/>
              <w:spacing w:before="156" w:beforeLines="50" w:line="480" w:lineRule="auto"/>
              <w:ind w:firstLine="200"/>
              <w:jc w:val="center"/>
              <w:rPr>
                <w:rFonts w:ascii="仿宋_GB2312" w:hAnsi="宋体" w:eastAsia="仿宋_GB2312" w:cs="宋体"/>
                <w:color w:val="000000"/>
                <w:kern w:val="0"/>
                <w:sz w:val="24"/>
                <w:szCs w:val="30"/>
              </w:rPr>
            </w:pPr>
            <w:r>
              <w:rPr>
                <w:rFonts w:ascii="仿宋_GB2312" w:hAnsi="宋体" w:eastAsia="仿宋_GB2312" w:cs="宋体"/>
                <w:color w:val="000000"/>
                <w:kern w:val="0"/>
                <w:sz w:val="24"/>
                <w:szCs w:val="30"/>
              </w:rPr>
              <w:t>5</w:t>
            </w:r>
          </w:p>
        </w:tc>
        <w:tc>
          <w:tcPr>
            <w:tcW w:w="386" w:type="pct"/>
            <w:tcBorders>
              <w:top w:val="single" w:color="auto" w:sz="4" w:space="0"/>
              <w:left w:val="single" w:color="auto" w:sz="4" w:space="0"/>
              <w:bottom w:val="single" w:color="auto" w:sz="4" w:space="0"/>
              <w:right w:val="single" w:color="auto" w:sz="4" w:space="0"/>
            </w:tcBorders>
            <w:shd w:val="clear" w:color="auto" w:fill="auto"/>
          </w:tcPr>
          <w:p w14:paraId="6FE30589">
            <w:pPr>
              <w:widowControl/>
              <w:spacing w:before="156" w:beforeLines="50" w:line="480" w:lineRule="auto"/>
              <w:ind w:firstLine="200"/>
              <w:jc w:val="center"/>
              <w:rPr>
                <w:rFonts w:ascii="仿宋_GB2312" w:hAnsi="宋体" w:eastAsia="仿宋_GB2312" w:cs="宋体"/>
                <w:color w:val="000000"/>
                <w:kern w:val="0"/>
                <w:sz w:val="24"/>
                <w:szCs w:val="30"/>
              </w:rPr>
            </w:pPr>
            <w:r>
              <w:rPr>
                <w:rFonts w:ascii="仿宋_GB2312" w:hAnsi="宋体" w:eastAsia="仿宋_GB2312" w:cs="宋体"/>
                <w:color w:val="000000"/>
                <w:kern w:val="0"/>
                <w:sz w:val="24"/>
                <w:szCs w:val="30"/>
              </w:rPr>
              <w:t>3.5</w:t>
            </w:r>
          </w:p>
        </w:tc>
        <w:tc>
          <w:tcPr>
            <w:tcW w:w="409" w:type="pct"/>
            <w:tcBorders>
              <w:top w:val="single" w:color="auto" w:sz="4" w:space="0"/>
              <w:left w:val="single" w:color="auto" w:sz="4" w:space="0"/>
              <w:bottom w:val="single" w:color="auto" w:sz="4" w:space="0"/>
              <w:right w:val="single" w:color="auto" w:sz="4" w:space="0"/>
            </w:tcBorders>
            <w:shd w:val="clear" w:color="auto" w:fill="auto"/>
          </w:tcPr>
          <w:p w14:paraId="7DAD6E37">
            <w:pPr>
              <w:widowControl/>
              <w:spacing w:before="156" w:beforeLines="50" w:line="480" w:lineRule="auto"/>
              <w:ind w:firstLine="200"/>
              <w:jc w:val="center"/>
              <w:rPr>
                <w:rFonts w:ascii="仿宋_GB2312" w:hAnsi="宋体" w:eastAsia="仿宋_GB2312" w:cs="宋体"/>
                <w:color w:val="000000"/>
                <w:kern w:val="0"/>
                <w:sz w:val="24"/>
                <w:szCs w:val="30"/>
              </w:rPr>
            </w:pPr>
            <w:r>
              <w:rPr>
                <w:rFonts w:ascii="仿宋_GB2312" w:hAnsi="宋体" w:eastAsia="仿宋_GB2312" w:cs="宋体"/>
                <w:color w:val="000000"/>
                <w:kern w:val="0"/>
                <w:sz w:val="24"/>
                <w:szCs w:val="30"/>
              </w:rPr>
              <w:t>2</w:t>
            </w:r>
          </w:p>
        </w:tc>
        <w:tc>
          <w:tcPr>
            <w:tcW w:w="595" w:type="pct"/>
            <w:tcBorders>
              <w:top w:val="single" w:color="auto" w:sz="4" w:space="0"/>
              <w:left w:val="single" w:color="auto" w:sz="4" w:space="0"/>
              <w:bottom w:val="single" w:color="auto" w:sz="4" w:space="0"/>
              <w:right w:val="single" w:color="auto" w:sz="4" w:space="0"/>
            </w:tcBorders>
            <w:shd w:val="clear" w:color="auto" w:fill="auto"/>
          </w:tcPr>
          <w:p w14:paraId="6437069F">
            <w:pPr>
              <w:widowControl/>
              <w:spacing w:before="156" w:beforeLines="50" w:line="480" w:lineRule="auto"/>
              <w:ind w:firstLine="200"/>
              <w:jc w:val="center"/>
              <w:rPr>
                <w:rFonts w:ascii="仿宋_GB2312" w:hAnsi="宋体" w:eastAsia="仿宋_GB2312" w:cs="宋体"/>
                <w:color w:val="000000"/>
                <w:kern w:val="0"/>
                <w:sz w:val="24"/>
                <w:szCs w:val="30"/>
              </w:rPr>
            </w:pPr>
            <w:r>
              <w:rPr>
                <w:rFonts w:ascii="仿宋_GB2312" w:hAnsi="宋体" w:eastAsia="仿宋_GB2312" w:cs="宋体"/>
                <w:color w:val="000000"/>
                <w:kern w:val="0"/>
                <w:sz w:val="24"/>
                <w:szCs w:val="30"/>
              </w:rPr>
              <w:t>1.5</w:t>
            </w:r>
          </w:p>
        </w:tc>
        <w:tc>
          <w:tcPr>
            <w:tcW w:w="933" w:type="pct"/>
            <w:tcBorders>
              <w:top w:val="single" w:color="auto" w:sz="4" w:space="0"/>
              <w:left w:val="single" w:color="auto" w:sz="4" w:space="0"/>
              <w:bottom w:val="single" w:color="auto" w:sz="4" w:space="0"/>
              <w:right w:val="single" w:color="auto" w:sz="4" w:space="0"/>
            </w:tcBorders>
            <w:shd w:val="clear" w:color="auto" w:fill="auto"/>
          </w:tcPr>
          <w:p w14:paraId="056F4F78">
            <w:pPr>
              <w:widowControl/>
              <w:spacing w:before="156" w:beforeLines="50" w:line="480" w:lineRule="auto"/>
              <w:ind w:firstLine="200"/>
              <w:jc w:val="center"/>
              <w:rPr>
                <w:rFonts w:ascii="仿宋_GB2312" w:hAnsi="宋体" w:eastAsia="仿宋_GB2312" w:cs="宋体"/>
                <w:color w:val="000000"/>
                <w:kern w:val="0"/>
                <w:sz w:val="24"/>
                <w:szCs w:val="30"/>
              </w:rPr>
            </w:pPr>
            <w:r>
              <w:rPr>
                <w:rFonts w:ascii="仿宋_GB2312" w:hAnsi="宋体" w:eastAsia="仿宋_GB2312" w:cs="宋体"/>
                <w:color w:val="000000"/>
                <w:kern w:val="0"/>
                <w:sz w:val="24"/>
                <w:szCs w:val="30"/>
              </w:rPr>
              <w:t>1</w:t>
            </w:r>
          </w:p>
        </w:tc>
        <w:tc>
          <w:tcPr>
            <w:tcW w:w="852" w:type="pct"/>
            <w:tcBorders>
              <w:top w:val="single" w:color="auto" w:sz="4" w:space="0"/>
              <w:left w:val="single" w:color="auto" w:sz="4" w:space="0"/>
              <w:bottom w:val="single" w:color="auto" w:sz="4" w:space="0"/>
              <w:right w:val="single" w:color="auto" w:sz="4" w:space="0"/>
            </w:tcBorders>
            <w:shd w:val="clear" w:color="auto" w:fill="auto"/>
          </w:tcPr>
          <w:p w14:paraId="050C1123">
            <w:pPr>
              <w:widowControl/>
              <w:spacing w:before="156" w:beforeLines="50" w:line="480" w:lineRule="auto"/>
              <w:ind w:firstLine="200"/>
              <w:jc w:val="center"/>
              <w:rPr>
                <w:rFonts w:ascii="仿宋_GB2312" w:hAnsi="宋体" w:eastAsia="仿宋_GB2312" w:cs="宋体"/>
                <w:color w:val="000000"/>
                <w:kern w:val="0"/>
                <w:sz w:val="24"/>
                <w:szCs w:val="30"/>
              </w:rPr>
            </w:pPr>
            <w:r>
              <w:rPr>
                <w:rFonts w:ascii="仿宋_GB2312" w:hAnsi="宋体" w:eastAsia="仿宋_GB2312" w:cs="宋体"/>
                <w:color w:val="000000"/>
                <w:kern w:val="0"/>
                <w:sz w:val="24"/>
                <w:szCs w:val="30"/>
              </w:rPr>
              <w:t>0.8</w:t>
            </w:r>
          </w:p>
        </w:tc>
        <w:tc>
          <w:tcPr>
            <w:tcW w:w="1052" w:type="pct"/>
            <w:tcBorders>
              <w:top w:val="single" w:color="auto" w:sz="4" w:space="0"/>
              <w:left w:val="single" w:color="auto" w:sz="4" w:space="0"/>
              <w:bottom w:val="single" w:color="auto" w:sz="4" w:space="0"/>
              <w:right w:val="single" w:color="auto" w:sz="4" w:space="0"/>
            </w:tcBorders>
          </w:tcPr>
          <w:p w14:paraId="15102517">
            <w:pPr>
              <w:widowControl/>
              <w:spacing w:before="156" w:beforeLines="50" w:line="480" w:lineRule="auto"/>
              <w:ind w:firstLine="200"/>
              <w:jc w:val="center"/>
              <w:rPr>
                <w:rFonts w:ascii="仿宋_GB2312" w:hAnsi="宋体" w:eastAsia="仿宋_GB2312" w:cs="宋体"/>
                <w:color w:val="000000"/>
                <w:kern w:val="0"/>
                <w:sz w:val="24"/>
                <w:szCs w:val="30"/>
              </w:rPr>
            </w:pPr>
            <w:r>
              <w:rPr>
                <w:rFonts w:hint="eastAsia" w:ascii="仿宋_GB2312" w:hAnsi="宋体" w:eastAsia="仿宋_GB2312" w:cs="宋体"/>
                <w:color w:val="000000"/>
                <w:kern w:val="0"/>
                <w:sz w:val="24"/>
                <w:szCs w:val="30"/>
              </w:rPr>
              <w:t>0</w:t>
            </w:r>
            <w:r>
              <w:rPr>
                <w:rFonts w:ascii="仿宋_GB2312" w:hAnsi="宋体" w:eastAsia="仿宋_GB2312" w:cs="宋体"/>
                <w:color w:val="000000"/>
                <w:kern w:val="0"/>
                <w:sz w:val="24"/>
                <w:szCs w:val="30"/>
              </w:rPr>
              <w:t>.5</w:t>
            </w:r>
          </w:p>
        </w:tc>
      </w:tr>
    </w:tbl>
    <w:p w14:paraId="53ED259B">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注：</w:t>
      </w:r>
    </w:p>
    <w:p w14:paraId="5E61C15C">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①荣誉称号指个人表彰；②市级及以上荣誉称号主要是指市级及以上教育部门颁发的“优秀大学生”、“三好学生”、“ 优秀学生干部”、“优秀志愿者”、“优秀共青团员”、“自强之星” 、中国青年五四奖章”个人荣誉称号。③因同一事迹获得不同荣誉称号的，只计最高分，不累计加分。</w:t>
      </w:r>
    </w:p>
    <w:p w14:paraId="206B27E6">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（2）项目加分</w:t>
      </w:r>
    </w:p>
    <w:p w14:paraId="596A8DA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项目加分由社会工作分、突出表现分两部分组成，其中社会工作分满分</w:t>
      </w:r>
      <w:r>
        <w:rPr>
          <w:rFonts w:ascii="仿宋_GB2312" w:hAnsi="宋体" w:eastAsia="仿宋_GB2312" w:cs="宋体"/>
          <w:color w:val="000000"/>
          <w:kern w:val="0"/>
          <w:sz w:val="30"/>
          <w:szCs w:val="30"/>
        </w:rPr>
        <w:t>3</w:t>
      </w:r>
      <w:r>
        <w:rPr>
          <w:rFonts w:hint="eastAsia" w:ascii="仿宋_GB2312" w:hAnsi="宋体" w:eastAsia="仿宋_GB2312" w:cs="宋体"/>
          <w:color w:val="000000"/>
          <w:kern w:val="0"/>
          <w:sz w:val="30"/>
          <w:szCs w:val="30"/>
        </w:rPr>
        <w:t>分，突出表现分满分2分。</w:t>
      </w:r>
    </w:p>
    <w:p w14:paraId="06BD87F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① 社会工作分</w:t>
      </w:r>
    </w:p>
    <w:tbl>
      <w:tblPr>
        <w:tblStyle w:val="8"/>
        <w:tblW w:w="93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2060"/>
        <w:gridCol w:w="3377"/>
        <w:gridCol w:w="3377"/>
      </w:tblGrid>
      <w:tr w14:paraId="244C5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trPr>
        <w:tc>
          <w:tcPr>
            <w:tcW w:w="452" w:type="dxa"/>
            <w:tcBorders>
              <w:top w:val="single" w:color="auto" w:sz="4" w:space="0"/>
              <w:left w:val="single" w:color="auto" w:sz="4" w:space="0"/>
              <w:bottom w:val="single" w:color="auto" w:sz="4" w:space="0"/>
              <w:right w:val="single" w:color="auto" w:sz="4" w:space="0"/>
            </w:tcBorders>
            <w:shd w:val="clear" w:color="auto" w:fill="auto"/>
          </w:tcPr>
          <w:p w14:paraId="030E69AB">
            <w:pPr>
              <w:widowControl/>
              <w:spacing w:line="480" w:lineRule="auto"/>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担任</w:t>
            </w:r>
          </w:p>
          <w:p w14:paraId="314BDF3E">
            <w:pPr>
              <w:widowControl/>
              <w:spacing w:line="480" w:lineRule="auto"/>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职务</w:t>
            </w:r>
          </w:p>
        </w:tc>
        <w:tc>
          <w:tcPr>
            <w:tcW w:w="2074" w:type="dxa"/>
            <w:tcBorders>
              <w:top w:val="single" w:color="auto" w:sz="4" w:space="0"/>
              <w:left w:val="single" w:color="auto" w:sz="4" w:space="0"/>
              <w:bottom w:val="single" w:color="auto" w:sz="4" w:space="0"/>
              <w:right w:val="single" w:color="auto" w:sz="4" w:space="0"/>
            </w:tcBorders>
          </w:tcPr>
          <w:p w14:paraId="1DA78D2D">
            <w:pPr>
              <w:widowControl/>
              <w:spacing w:line="480" w:lineRule="auto"/>
              <w:jc w:val="left"/>
              <w:rPr>
                <w:rFonts w:ascii="仿宋_GB2312" w:hAnsi="宋体" w:eastAsia="仿宋_GB2312" w:cs="宋体"/>
                <w:color w:val="000000"/>
                <w:kern w:val="0"/>
                <w:sz w:val="30"/>
                <w:szCs w:val="30"/>
              </w:rPr>
            </w:pPr>
            <w:r>
              <w:rPr>
                <w:rFonts w:hint="eastAsia" w:ascii="仿宋_GB2312" w:hAnsi="仿宋" w:eastAsia="仿宋_GB2312" w:cs="宋体"/>
                <w:bCs/>
                <w:color w:val="000000"/>
                <w:kern w:val="0"/>
                <w:sz w:val="30"/>
                <w:szCs w:val="30"/>
              </w:rPr>
              <w:t>校学生会、校学生社联会、校科创中心、青年志愿者协会、校艺术团的主席团、主任团，院学生会、院团总支、院全媒体中心、院就业创业促进中心、院青年志愿者的主席团、主任团，班长、团支部书记、党支部正副书记</w:t>
            </w:r>
          </w:p>
        </w:tc>
        <w:tc>
          <w:tcPr>
            <w:tcW w:w="3404" w:type="dxa"/>
            <w:tcBorders>
              <w:top w:val="single" w:color="auto" w:sz="4" w:space="0"/>
              <w:left w:val="single" w:color="auto" w:sz="4" w:space="0"/>
              <w:bottom w:val="single" w:color="auto" w:sz="4" w:space="0"/>
              <w:right w:val="single" w:color="auto" w:sz="4" w:space="0"/>
            </w:tcBorders>
            <w:shd w:val="clear" w:color="auto" w:fill="auto"/>
            <w:vAlign w:val="center"/>
          </w:tcPr>
          <w:p w14:paraId="65FDD467">
            <w:pPr>
              <w:widowControl/>
              <w:spacing w:line="480" w:lineRule="auto"/>
              <w:ind w:firstLine="200"/>
              <w:jc w:val="left"/>
              <w:rPr>
                <w:rFonts w:ascii="仿宋_GB2312" w:hAnsi="宋体" w:eastAsia="仿宋_GB2312" w:cs="宋体"/>
                <w:color w:val="000000"/>
                <w:sz w:val="30"/>
              </w:rPr>
            </w:pPr>
            <w:r>
              <w:rPr>
                <w:rFonts w:hint="eastAsia" w:ascii="仿宋_GB2312" w:hAnsi="宋体" w:eastAsia="仿宋_GB2312" w:cs="宋体"/>
                <w:color w:val="000000"/>
                <w:kern w:val="0"/>
                <w:sz w:val="30"/>
                <w:szCs w:val="30"/>
              </w:rPr>
              <w:t>校报记者团、电视台等校级媒体正副团长、站长；学生社团的主席团成员；校学生会、学生社联会、校科创中心、校青年志愿者协会、院学生会、团总支、全媒体中心、就业创业促进中心、青协等组织各部门正副部长和党支部支委</w:t>
            </w:r>
          </w:p>
          <w:p w14:paraId="506EE178">
            <w:pPr>
              <w:widowControl/>
              <w:spacing w:line="480" w:lineRule="auto"/>
              <w:ind w:firstLine="200"/>
              <w:jc w:val="left"/>
              <w:rPr>
                <w:rFonts w:ascii="仿宋_GB2312" w:hAnsi="宋体" w:eastAsia="仿宋_GB2312" w:cs="宋体"/>
                <w:color w:val="000000"/>
                <w:kern w:val="0"/>
                <w:sz w:val="30"/>
                <w:szCs w:val="30"/>
              </w:rPr>
            </w:pP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59223DC6">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其他学生干部</w:t>
            </w:r>
          </w:p>
        </w:tc>
      </w:tr>
      <w:tr w14:paraId="39AB9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6" w:hRule="atLeast"/>
        </w:trPr>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14:paraId="2E50DEF4">
            <w:pPr>
              <w:widowControl/>
              <w:spacing w:line="480" w:lineRule="auto"/>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得分</w:t>
            </w:r>
          </w:p>
        </w:tc>
        <w:tc>
          <w:tcPr>
            <w:tcW w:w="2074" w:type="dxa"/>
            <w:tcBorders>
              <w:top w:val="single" w:color="auto" w:sz="4" w:space="0"/>
              <w:left w:val="single" w:color="auto" w:sz="4" w:space="0"/>
              <w:bottom w:val="single" w:color="auto" w:sz="4" w:space="0"/>
              <w:right w:val="single" w:color="auto" w:sz="4" w:space="0"/>
            </w:tcBorders>
            <w:vAlign w:val="center"/>
          </w:tcPr>
          <w:p w14:paraId="240C3272">
            <w:pPr>
              <w:widowControl/>
              <w:spacing w:line="480" w:lineRule="auto"/>
              <w:ind w:firstLine="200"/>
              <w:jc w:val="center"/>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2-3</w:t>
            </w:r>
          </w:p>
        </w:tc>
        <w:tc>
          <w:tcPr>
            <w:tcW w:w="3404" w:type="dxa"/>
            <w:tcBorders>
              <w:top w:val="single" w:color="auto" w:sz="4" w:space="0"/>
              <w:left w:val="single" w:color="auto" w:sz="4" w:space="0"/>
              <w:bottom w:val="single" w:color="auto" w:sz="4" w:space="0"/>
              <w:right w:val="single" w:color="auto" w:sz="4" w:space="0"/>
            </w:tcBorders>
            <w:shd w:val="clear" w:color="auto" w:fill="auto"/>
            <w:vAlign w:val="center"/>
          </w:tcPr>
          <w:p w14:paraId="3BDF9510">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1—2</w:t>
            </w:r>
          </w:p>
        </w:tc>
        <w:tc>
          <w:tcPr>
            <w:tcW w:w="3400" w:type="dxa"/>
            <w:tcBorders>
              <w:top w:val="single" w:color="auto" w:sz="4" w:space="0"/>
              <w:left w:val="single" w:color="auto" w:sz="4" w:space="0"/>
              <w:bottom w:val="single" w:color="auto" w:sz="4" w:space="0"/>
              <w:right w:val="single" w:color="auto" w:sz="4" w:space="0"/>
            </w:tcBorders>
            <w:shd w:val="clear" w:color="auto" w:fill="auto"/>
            <w:vAlign w:val="center"/>
          </w:tcPr>
          <w:p w14:paraId="61BDED80">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0.5—1</w:t>
            </w:r>
          </w:p>
        </w:tc>
      </w:tr>
    </w:tbl>
    <w:p w14:paraId="6250CC36">
      <w:pPr>
        <w:widowControl/>
        <w:tabs>
          <w:tab w:val="left" w:pos="180"/>
          <w:tab w:val="left" w:pos="360"/>
        </w:tabs>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注：①任职满一学期不满一年者，减半加分；不足一学期者，不加分；兼任多项职务的，以最高职务加分，不重复加分；②根据担任职务的贡献大小酌情加分。</w:t>
      </w:r>
    </w:p>
    <w:p w14:paraId="40F7CE72">
      <w:pPr>
        <w:widowControl/>
        <w:spacing w:line="480" w:lineRule="auto"/>
        <w:ind w:firstLine="200"/>
        <w:jc w:val="left"/>
        <w:rPr>
          <w:rFonts w:ascii="仿宋_GB2312" w:hAnsi="宋体" w:eastAsia="仿宋_GB2312" w:cs="宋体"/>
          <w:color w:val="000000"/>
          <w:kern w:val="0"/>
          <w:sz w:val="30"/>
          <w:szCs w:val="30"/>
        </w:rPr>
      </w:pPr>
    </w:p>
    <w:p w14:paraId="799BB45C">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②突出表现分：</w:t>
      </w:r>
    </w:p>
    <w:tbl>
      <w:tblPr>
        <w:tblStyle w:val="8"/>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072"/>
        <w:gridCol w:w="2073"/>
        <w:gridCol w:w="2073"/>
        <w:gridCol w:w="2073"/>
      </w:tblGrid>
      <w:tr w14:paraId="119D1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8" w:hRule="atLeast"/>
        </w:trPr>
        <w:tc>
          <w:tcPr>
            <w:tcW w:w="709" w:type="dxa"/>
            <w:tcBorders>
              <w:top w:val="single" w:color="auto" w:sz="4" w:space="0"/>
              <w:left w:val="single" w:color="auto" w:sz="4" w:space="0"/>
              <w:bottom w:val="single" w:color="auto" w:sz="4" w:space="0"/>
              <w:right w:val="single" w:color="auto" w:sz="4" w:space="0"/>
            </w:tcBorders>
            <w:shd w:val="clear" w:color="auto" w:fill="auto"/>
          </w:tcPr>
          <w:p w14:paraId="69D513AB">
            <w:pPr>
              <w:widowControl/>
              <w:spacing w:line="480" w:lineRule="auto"/>
              <w:ind w:firstLine="200"/>
              <w:jc w:val="center"/>
              <w:rPr>
                <w:rFonts w:ascii="仿宋_GB2312" w:hAnsi="宋体" w:eastAsia="仿宋_GB2312" w:cs="宋体"/>
                <w:color w:val="000000"/>
                <w:kern w:val="0"/>
                <w:sz w:val="30"/>
                <w:szCs w:val="30"/>
              </w:rPr>
            </w:pPr>
          </w:p>
          <w:p w14:paraId="6C5B85F8">
            <w:pPr>
              <w:widowControl/>
              <w:spacing w:line="480" w:lineRule="auto"/>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项目</w:t>
            </w:r>
          </w:p>
          <w:p w14:paraId="2697BAD0">
            <w:pPr>
              <w:widowControl/>
              <w:spacing w:line="480" w:lineRule="auto"/>
              <w:ind w:firstLine="200"/>
              <w:jc w:val="left"/>
              <w:rPr>
                <w:rFonts w:ascii="仿宋_GB2312" w:hAnsi="宋体" w:eastAsia="仿宋_GB2312" w:cs="宋体"/>
                <w:color w:val="000000"/>
                <w:kern w:val="0"/>
                <w:sz w:val="30"/>
                <w:szCs w:val="30"/>
              </w:rPr>
            </w:pPr>
          </w:p>
        </w:tc>
        <w:tc>
          <w:tcPr>
            <w:tcW w:w="2072" w:type="dxa"/>
            <w:tcBorders>
              <w:top w:val="single" w:color="auto" w:sz="4" w:space="0"/>
              <w:left w:val="single" w:color="auto" w:sz="4" w:space="0"/>
              <w:bottom w:val="single" w:color="auto" w:sz="4" w:space="0"/>
              <w:right w:val="single" w:color="auto" w:sz="4" w:space="0"/>
            </w:tcBorders>
            <w:shd w:val="clear" w:color="auto" w:fill="auto"/>
            <w:vAlign w:val="center"/>
          </w:tcPr>
          <w:p w14:paraId="59BD0E3D">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志愿服务</w:t>
            </w:r>
          </w:p>
        </w:tc>
        <w:tc>
          <w:tcPr>
            <w:tcW w:w="2073" w:type="dxa"/>
            <w:tcBorders>
              <w:top w:val="single" w:color="auto" w:sz="4" w:space="0"/>
              <w:left w:val="single" w:color="auto" w:sz="4" w:space="0"/>
              <w:bottom w:val="single" w:color="auto" w:sz="4" w:space="0"/>
              <w:right w:val="single" w:color="auto" w:sz="4" w:space="0"/>
            </w:tcBorders>
            <w:shd w:val="clear" w:color="auto" w:fill="auto"/>
            <w:vAlign w:val="center"/>
          </w:tcPr>
          <w:p w14:paraId="641A0E94">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服兵役</w:t>
            </w:r>
          </w:p>
        </w:tc>
        <w:tc>
          <w:tcPr>
            <w:tcW w:w="2073" w:type="dxa"/>
            <w:tcBorders>
              <w:top w:val="single" w:color="auto" w:sz="4" w:space="0"/>
              <w:left w:val="single" w:color="auto" w:sz="4" w:space="0"/>
              <w:bottom w:val="single" w:color="auto" w:sz="4" w:space="0"/>
              <w:right w:val="single" w:color="auto" w:sz="4" w:space="0"/>
            </w:tcBorders>
            <w:shd w:val="clear" w:color="auto" w:fill="auto"/>
            <w:vAlign w:val="center"/>
          </w:tcPr>
          <w:p w14:paraId="522CA4DC">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见义勇为、舍己救人、捐献骨髓等</w:t>
            </w:r>
          </w:p>
        </w:tc>
        <w:tc>
          <w:tcPr>
            <w:tcW w:w="2073" w:type="dxa"/>
            <w:tcBorders>
              <w:top w:val="single" w:color="auto" w:sz="4" w:space="0"/>
              <w:left w:val="single" w:color="auto" w:sz="4" w:space="0"/>
              <w:bottom w:val="single" w:color="auto" w:sz="4" w:space="0"/>
              <w:right w:val="single" w:color="auto" w:sz="4" w:space="0"/>
            </w:tcBorders>
            <w:shd w:val="clear" w:color="auto" w:fill="auto"/>
            <w:vAlign w:val="center"/>
          </w:tcPr>
          <w:p w14:paraId="6B796AB8">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扶残助弱、拾金不昧、义务献血等</w:t>
            </w:r>
          </w:p>
        </w:tc>
      </w:tr>
      <w:tr w14:paraId="3B1F3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1A8FA8BE">
            <w:pPr>
              <w:widowControl/>
              <w:spacing w:line="480" w:lineRule="auto"/>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得分</w:t>
            </w:r>
          </w:p>
        </w:tc>
        <w:tc>
          <w:tcPr>
            <w:tcW w:w="2072" w:type="dxa"/>
            <w:tcBorders>
              <w:top w:val="single" w:color="auto" w:sz="4" w:space="0"/>
              <w:left w:val="single" w:color="auto" w:sz="4" w:space="0"/>
              <w:bottom w:val="single" w:color="auto" w:sz="4" w:space="0"/>
              <w:right w:val="single" w:color="auto" w:sz="4" w:space="0"/>
            </w:tcBorders>
            <w:shd w:val="clear" w:color="auto" w:fill="auto"/>
            <w:vAlign w:val="center"/>
          </w:tcPr>
          <w:p w14:paraId="11972361">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2073" w:type="dxa"/>
            <w:tcBorders>
              <w:top w:val="single" w:color="auto" w:sz="4" w:space="0"/>
              <w:left w:val="single" w:color="auto" w:sz="4" w:space="0"/>
              <w:bottom w:val="single" w:color="auto" w:sz="4" w:space="0"/>
              <w:right w:val="single" w:color="auto" w:sz="4" w:space="0"/>
            </w:tcBorders>
            <w:shd w:val="clear" w:color="auto" w:fill="auto"/>
            <w:vAlign w:val="center"/>
          </w:tcPr>
          <w:p w14:paraId="6F0A7C59">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2073" w:type="dxa"/>
            <w:tcBorders>
              <w:top w:val="single" w:color="auto" w:sz="4" w:space="0"/>
              <w:left w:val="single" w:color="auto" w:sz="4" w:space="0"/>
              <w:bottom w:val="single" w:color="auto" w:sz="4" w:space="0"/>
              <w:right w:val="single" w:color="auto" w:sz="4" w:space="0"/>
            </w:tcBorders>
            <w:shd w:val="clear" w:color="auto" w:fill="auto"/>
            <w:vAlign w:val="center"/>
          </w:tcPr>
          <w:p w14:paraId="73C96F47">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w:t>
            </w:r>
          </w:p>
        </w:tc>
        <w:tc>
          <w:tcPr>
            <w:tcW w:w="2073" w:type="dxa"/>
            <w:tcBorders>
              <w:top w:val="single" w:color="auto" w:sz="4" w:space="0"/>
              <w:left w:val="single" w:color="auto" w:sz="4" w:space="0"/>
              <w:bottom w:val="single" w:color="auto" w:sz="4" w:space="0"/>
              <w:right w:val="single" w:color="auto" w:sz="4" w:space="0"/>
            </w:tcBorders>
            <w:shd w:val="clear" w:color="auto" w:fill="auto"/>
            <w:vAlign w:val="center"/>
          </w:tcPr>
          <w:p w14:paraId="56270D9A">
            <w:pPr>
              <w:widowControl/>
              <w:spacing w:line="480" w:lineRule="auto"/>
              <w:ind w:firstLine="200"/>
              <w:jc w:val="center"/>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p>
        </w:tc>
      </w:tr>
    </w:tbl>
    <w:p w14:paraId="0264F0E3">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注：</w:t>
      </w:r>
    </w:p>
    <w:p w14:paraId="17614465">
      <w:pPr>
        <w:widowControl/>
        <w:spacing w:line="480" w:lineRule="auto"/>
        <w:ind w:left="720" w:leftChars="200" w:hanging="300" w:hangingChars="1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①参评学年累计登记的志愿服务时间达到100小时或从事支教开发、社区建设、环境保护、校园公益、应急救助等某一专项志愿服务时间达到50小时以上的方可加分。</w:t>
      </w:r>
    </w:p>
    <w:p w14:paraId="49C0747F">
      <w:pPr>
        <w:widowControl/>
        <w:spacing w:line="480" w:lineRule="auto"/>
        <w:ind w:left="720" w:leftChars="200" w:hanging="300" w:hangingChars="1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②扶残助弱、拾金不昧的事迹必须具有一定影响力；义务献血不累计次数加分。</w:t>
      </w:r>
    </w:p>
    <w:p w14:paraId="510CB52C">
      <w:pPr>
        <w:widowControl/>
        <w:spacing w:line="480" w:lineRule="auto"/>
        <w:ind w:firstLine="750" w:firstLineChars="250"/>
        <w:jc w:val="left"/>
        <w:rPr>
          <w:rFonts w:ascii="仿宋_GB2312" w:hAnsi="宋体" w:eastAsia="仿宋_GB2312" w:cs="宋体"/>
          <w:color w:val="000000"/>
          <w:kern w:val="0"/>
          <w:sz w:val="30"/>
          <w:szCs w:val="30"/>
        </w:rPr>
      </w:pPr>
    </w:p>
    <w:p w14:paraId="2156066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（二）智育分</w:t>
      </w:r>
    </w:p>
    <w:p w14:paraId="0F09DA94">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智育分由课程成绩分和科研实践成果分两部分组成，满分80分，其中课程成绩分满分70分，科研实践成果分满分10分。</w:t>
      </w:r>
    </w:p>
    <w:p w14:paraId="14DCDC73">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1．课程成绩分</w:t>
      </w:r>
    </w:p>
    <w:p w14:paraId="10ACFA39">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参评学生课程成绩的计算方法采用教务系统的“学分绩点”，课程包含学生评审周期修读的所有主修课程，同一门课程，每次修读成绩均纳入计算。</w:t>
      </w:r>
    </w:p>
    <w:p w14:paraId="5179FD10">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参评文庆、本栋、亚南奖学金的课程成绩为在学期间的所有年度成绩；有校际交流学习经历的，计入绩点的课程成绩一并纳入计算。</w:t>
      </w:r>
    </w:p>
    <w:p w14:paraId="6CFBA247">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参评其他校级奖学金的课程成绩为评审周期成绩，评审周期以参评时的前三个学期（含第三学期）成绩为依据；有校际交流学习经历的，计入绩点的课程成绩一并纳入计算。</w:t>
      </w:r>
    </w:p>
    <w:p w14:paraId="4296345E">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2、科研实践成果分</w:t>
      </w:r>
    </w:p>
    <w:p w14:paraId="70D3E2B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申请评奖的所有科研实践成果，第一署名单位必须是厦门大学。论文摘要、会议综述、活动报道、会议论文集、未取得授权通知书的发明专利和实用新型专利等不得列入科研成果进行申报。有DOI号并且以快报形式在网上发表的论文可作为科研成果进行申报。</w:t>
      </w:r>
    </w:p>
    <w:p w14:paraId="3DAC3681">
      <w:pPr>
        <w:widowControl/>
        <w:spacing w:line="480" w:lineRule="auto"/>
        <w:ind w:firstLine="560" w:firstLineChars="200"/>
        <w:jc w:val="left"/>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（1）科研论文加分</w:t>
      </w:r>
    </w:p>
    <w:p w14:paraId="051C9170">
      <w:pPr>
        <w:widowControl/>
        <w:adjustRightInd w:val="0"/>
        <w:spacing w:line="480" w:lineRule="auto"/>
        <w:ind w:firstLine="600" w:firstLineChars="200"/>
        <w:jc w:val="left"/>
        <w:rPr>
          <w:rFonts w:ascii="仿宋_GB2312" w:hAnsi="宋体" w:eastAsia="仿宋_GB2312" w:cs="宋体"/>
          <w:bCs/>
          <w:color w:val="000000"/>
          <w:kern w:val="0"/>
          <w:sz w:val="30"/>
          <w:szCs w:val="30"/>
        </w:rPr>
      </w:pPr>
      <w:r>
        <w:rPr>
          <w:rFonts w:hint="eastAsia" w:ascii="仿宋_GB2312" w:hAnsi="宋体" w:eastAsia="仿宋_GB2312" w:cs="宋体"/>
          <w:bCs/>
          <w:color w:val="000000"/>
          <w:kern w:val="0"/>
          <w:sz w:val="30"/>
          <w:szCs w:val="30"/>
        </w:rPr>
        <w:t>申请评奖的科研论文，字数要求不低于2000字，低于2000字的，不予加分。</w:t>
      </w:r>
    </w:p>
    <w:p w14:paraId="48885028">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①论文分数=∑（权重因子×合作因子）</w:t>
      </w:r>
    </w:p>
    <w:p w14:paraId="4B00AAAC">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包括评奖期间发表的各类科研论文。</w:t>
      </w:r>
    </w:p>
    <w:p w14:paraId="74F37D21">
      <w:pPr>
        <w:widowControl/>
        <w:spacing w:line="480" w:lineRule="auto"/>
        <w:ind w:firstLine="600" w:firstLineChars="200"/>
        <w:jc w:val="left"/>
        <w:rPr>
          <w:rFonts w:ascii="仿宋_GB2312" w:hAnsi="宋体" w:eastAsia="仿宋_GB2312" w:cs="宋体"/>
          <w:color w:val="000000"/>
          <w:spacing w:val="-10"/>
          <w:kern w:val="0"/>
          <w:sz w:val="30"/>
          <w:szCs w:val="30"/>
        </w:rPr>
      </w:pPr>
      <w:r>
        <w:rPr>
          <w:rFonts w:hint="eastAsia" w:ascii="仿宋_GB2312" w:hAnsi="宋体" w:eastAsia="仿宋_GB2312" w:cs="宋体"/>
          <w:color w:val="000000"/>
          <w:kern w:val="0"/>
          <w:sz w:val="30"/>
          <w:szCs w:val="30"/>
        </w:rPr>
        <w:t>②权重因子计算方法</w:t>
      </w:r>
    </w:p>
    <w:p w14:paraId="2258FF99">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论文权重因子的数值为：一类核心学术刊物、二类核心学术刊物、CN刊号的学术刊物(包括一、二类学术刊物的增刊专辑)，每篇分别按10分、3分、1分加分。”一类、二类核心学术刊物的认定参见厦门大学人事处《厦门大学核心学术刊物目录》及相关规定。一类核心、二类核心的科研论文加分满分为10分，其他科研论文加分满分为2分</w:t>
      </w:r>
      <w:r>
        <w:rPr>
          <w:rFonts w:hint="eastAsia" w:ascii="仿宋_GB2312" w:hAnsi="宋体" w:eastAsia="仿宋_GB2312" w:cs="宋体"/>
          <w:bCs/>
          <w:color w:val="000000"/>
          <w:kern w:val="0"/>
          <w:sz w:val="30"/>
          <w:szCs w:val="30"/>
        </w:rPr>
        <w:t>。</w:t>
      </w:r>
    </w:p>
    <w:p w14:paraId="3C530BB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③合作因子数值计算方法： </w:t>
      </w:r>
    </w:p>
    <w:p w14:paraId="029D1CEB">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按论文署名分摊记分，若指导教师在署名中排第一位，则署名第二的本科生可视为第一作者，但计分时应将指导教师计入作者总人数；</w:t>
      </w:r>
    </w:p>
    <w:p w14:paraId="723251F9">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二人合作的，按6：4分摊；</w:t>
      </w:r>
    </w:p>
    <w:p w14:paraId="2CD8D06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三人以上合作的，按以下公式进行计算：</w:t>
      </w:r>
    </w:p>
    <w:p w14:paraId="6334779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当i≤N-2时  a</w:t>
      </w:r>
      <w:r>
        <w:rPr>
          <w:rFonts w:hint="eastAsia" w:ascii="仿宋_GB2312" w:hAnsi="宋体" w:eastAsia="仿宋_GB2312" w:cs="宋体"/>
          <w:color w:val="000000"/>
          <w:kern w:val="0"/>
          <w:sz w:val="30"/>
          <w:szCs w:val="30"/>
          <w:vertAlign w:val="subscript"/>
        </w:rPr>
        <w:t>i</w:t>
      </w:r>
      <w:r>
        <w:rPr>
          <w:rFonts w:hint="eastAsia" w:ascii="仿宋_GB2312" w:hAnsi="宋体" w:eastAsia="仿宋_GB2312" w:cs="宋体"/>
          <w:color w:val="000000"/>
          <w:kern w:val="0"/>
          <w:sz w:val="30"/>
          <w:szCs w:val="30"/>
        </w:rPr>
        <w:t>=0.5</w:t>
      </w:r>
      <w:r>
        <w:rPr>
          <w:rFonts w:hint="eastAsia" w:ascii="仿宋_GB2312" w:hAnsi="宋体" w:eastAsia="仿宋_GB2312" w:cs="宋体"/>
          <w:color w:val="000000"/>
          <w:kern w:val="0"/>
          <w:sz w:val="30"/>
          <w:szCs w:val="30"/>
          <w:vertAlign w:val="superscript"/>
        </w:rPr>
        <w:t>i</w:t>
      </w:r>
      <w:r>
        <w:rPr>
          <w:rFonts w:hint="eastAsia" w:ascii="仿宋_GB2312" w:hAnsi="宋体" w:eastAsia="仿宋_GB2312" w:cs="宋体"/>
          <w:color w:val="000000"/>
          <w:kern w:val="0"/>
          <w:sz w:val="30"/>
          <w:szCs w:val="30"/>
        </w:rPr>
        <w:t>；</w:t>
      </w:r>
    </w:p>
    <w:p w14:paraId="2BBB55B5">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当i=N-1时   a</w:t>
      </w:r>
      <w:r>
        <w:rPr>
          <w:rFonts w:hint="eastAsia" w:ascii="仿宋_GB2312" w:hAnsi="宋体" w:eastAsia="仿宋_GB2312" w:cs="宋体"/>
          <w:color w:val="000000"/>
          <w:kern w:val="0"/>
          <w:sz w:val="30"/>
          <w:szCs w:val="30"/>
          <w:vertAlign w:val="subscript"/>
        </w:rPr>
        <w:t>i</w:t>
      </w:r>
      <w:r>
        <w:rPr>
          <w:rFonts w:hint="eastAsia" w:ascii="仿宋_GB2312" w:hAnsi="宋体" w:eastAsia="仿宋_GB2312" w:cs="宋体"/>
          <w:color w:val="000000"/>
          <w:kern w:val="0"/>
          <w:sz w:val="30"/>
          <w:szCs w:val="30"/>
        </w:rPr>
        <w:t>=0.5</w:t>
      </w:r>
      <w:r>
        <w:rPr>
          <w:rFonts w:hint="eastAsia" w:ascii="仿宋_GB2312" w:hAnsi="宋体" w:eastAsia="仿宋_GB2312" w:cs="宋体"/>
          <w:color w:val="000000"/>
          <w:kern w:val="0"/>
          <w:sz w:val="30"/>
          <w:szCs w:val="30"/>
          <w:vertAlign w:val="superscript"/>
        </w:rPr>
        <w:t>N-3</w:t>
      </w:r>
      <w:r>
        <w:rPr>
          <w:rFonts w:hint="eastAsia" w:ascii="仿宋_GB2312" w:hAnsi="宋体" w:eastAsia="仿宋_GB2312" w:cs="宋体"/>
          <w:color w:val="000000"/>
          <w:kern w:val="0"/>
          <w:sz w:val="30"/>
          <w:szCs w:val="30"/>
        </w:rPr>
        <w:t>×0.3；</w:t>
      </w:r>
    </w:p>
    <w:p w14:paraId="1398399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当i=N时     a</w:t>
      </w:r>
      <w:r>
        <w:rPr>
          <w:rFonts w:hint="eastAsia" w:ascii="仿宋_GB2312" w:hAnsi="宋体" w:eastAsia="仿宋_GB2312" w:cs="宋体"/>
          <w:color w:val="000000"/>
          <w:kern w:val="0"/>
          <w:sz w:val="30"/>
          <w:szCs w:val="30"/>
          <w:vertAlign w:val="subscript"/>
        </w:rPr>
        <w:t>i</w:t>
      </w:r>
      <w:r>
        <w:rPr>
          <w:rFonts w:hint="eastAsia" w:ascii="仿宋_GB2312" w:hAnsi="宋体" w:eastAsia="仿宋_GB2312" w:cs="宋体"/>
          <w:color w:val="000000"/>
          <w:kern w:val="0"/>
          <w:sz w:val="30"/>
          <w:szCs w:val="30"/>
        </w:rPr>
        <w:t>=0.5</w:t>
      </w:r>
      <w:r>
        <w:rPr>
          <w:rFonts w:hint="eastAsia" w:ascii="仿宋_GB2312" w:hAnsi="宋体" w:eastAsia="仿宋_GB2312" w:cs="宋体"/>
          <w:color w:val="000000"/>
          <w:kern w:val="0"/>
          <w:sz w:val="30"/>
          <w:szCs w:val="30"/>
          <w:vertAlign w:val="superscript"/>
        </w:rPr>
        <w:t>N-3</w:t>
      </w:r>
      <w:r>
        <w:rPr>
          <w:rFonts w:hint="eastAsia" w:ascii="仿宋_GB2312" w:hAnsi="宋体" w:eastAsia="仿宋_GB2312" w:cs="宋体"/>
          <w:color w:val="000000"/>
          <w:kern w:val="0"/>
          <w:sz w:val="30"/>
          <w:szCs w:val="30"/>
        </w:rPr>
        <w:t>×0.2。</w:t>
      </w:r>
    </w:p>
    <w:p w14:paraId="01D4E5C8">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（其中N为作者总人数，i为作者排序，a为合作因子）。</w:t>
      </w:r>
    </w:p>
    <w:p w14:paraId="23E06326">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九人以上合作的，前九人按总数九人套用上述公式；从第十作者开始，不予计算合作因子数值。</w:t>
      </w:r>
    </w:p>
    <w:p w14:paraId="32C4200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（2）调研报告、咨询成果加分</w:t>
      </w:r>
    </w:p>
    <w:p w14:paraId="019ED5FB">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调研报告、咨询成果需被有关部门采用并有成果认定书，中央有关部门、省级有关部门、市级有关部门、县（区）级有关部门采用的分别按5分、2分、1分、0.5分的方式加分。若成果是合作完成的，按论文分摊方式进行分摊。调研报告、咨询成果加分满分为5分。</w:t>
      </w:r>
    </w:p>
    <w:p w14:paraId="7DFDB3D0">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（3）发明专利，艺术、建筑作品加分</w:t>
      </w:r>
    </w:p>
    <w:p w14:paraId="3250D948">
      <w:pPr>
        <w:widowControl/>
        <w:adjustRightInd w:val="0"/>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①取得授权通知书或者专利证书的发明专利每项10分，取得公开专利号的发明专利每项1分，取得授权通知书或者专利证书的实用新型专利每项1分。</w:t>
      </w:r>
    </w:p>
    <w:p w14:paraId="30C24D72">
      <w:pPr>
        <w:widowControl/>
        <w:adjustRightInd w:val="0"/>
        <w:spacing w:line="480" w:lineRule="auto"/>
        <w:ind w:firstLine="600" w:firstLineChars="200"/>
        <w:jc w:val="left"/>
        <w:rPr>
          <w:rFonts w:ascii="宋体" w:hAnsi="宋体" w:eastAsia="宋体" w:cs="宋体"/>
          <w:b/>
          <w:i/>
          <w:color w:val="000000"/>
          <w:kern w:val="0"/>
          <w:sz w:val="24"/>
          <w:szCs w:val="21"/>
        </w:rPr>
      </w:pPr>
      <w:r>
        <w:rPr>
          <w:rFonts w:hint="eastAsia" w:ascii="仿宋_GB2312" w:hAnsi="宋体" w:eastAsia="仿宋_GB2312" w:cs="宋体"/>
          <w:color w:val="000000"/>
          <w:kern w:val="0"/>
          <w:sz w:val="30"/>
          <w:szCs w:val="30"/>
        </w:rPr>
        <w:t>②艺术作品在政府部门或行业学会举办的国家级高水平艺术展览中展出的，每项5分。在政府部门或行业学会举办的省级以上正式参展的，每项2分。若同次展览有多个作品入选的，最高按5分加分。由省市级以上的政府部门或行业学会组织举办的个人独唱、独奏作品音乐会（必须是在专业音乐厅个人演出30分钟以上）的，每项2分。</w:t>
      </w:r>
    </w:p>
    <w:p w14:paraId="78C5A3C0">
      <w:pPr>
        <w:widowControl/>
        <w:adjustRightInd w:val="0"/>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③建筑类公开发表作品，每项2分。建筑类公开发表作品是指：参与指导教师的工程项目设计并付诸实施，成果最终以图纸设计形式作为论文申报，图纸加盖出图章，参与设计的本科生需经指导教师和学院签字确认后，成果可视为公开作品。</w:t>
      </w:r>
    </w:p>
    <w:p w14:paraId="76B7CE41">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④若成果是合作完成的，按论文分摊方式进行分摊。</w:t>
      </w:r>
    </w:p>
    <w:p w14:paraId="2D303699">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w:t>
      </w:r>
      <w:r>
        <w:rPr>
          <w:rFonts w:hint="eastAsia" w:ascii="仿宋_GB2312" w:hAnsi="宋体" w:eastAsia="仿宋_GB2312" w:cs="宋体"/>
          <w:bCs/>
          <w:color w:val="000000"/>
          <w:kern w:val="0"/>
          <w:sz w:val="30"/>
          <w:szCs w:val="30"/>
        </w:rPr>
        <w:t>文学、新闻作品加分</w:t>
      </w:r>
    </w:p>
    <w:p w14:paraId="0A194527">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在公开刊物和政府部门主办的媒体(不含网络)上发表文学、新闻等作</w:t>
      </w:r>
      <w:r>
        <w:rPr>
          <w:rFonts w:hint="eastAsia" w:ascii="仿宋_GB2312" w:hAnsi="宋体" w:eastAsia="仿宋_GB2312" w:cs="宋体"/>
          <w:color w:val="000000"/>
          <w:spacing w:val="-2"/>
          <w:kern w:val="0"/>
          <w:sz w:val="30"/>
          <w:szCs w:val="30"/>
        </w:rPr>
        <w:t>品的，字数要求不低于1000字（诗歌除外），在国家级权威报刊或新闻媒体、省级重要报刊或新闻媒体、市级公开发行的报刊或新闻媒体发表的分别按1.5分、1分、0.2分的方式加分，若作品是合作完成的，按论文分摊方式进行分摊。</w:t>
      </w:r>
      <w:r>
        <w:rPr>
          <w:rFonts w:hint="eastAsia" w:ascii="仿宋_GB2312" w:hAnsi="宋体" w:eastAsia="仿宋_GB2312" w:cs="宋体"/>
          <w:color w:val="000000"/>
          <w:kern w:val="0"/>
          <w:sz w:val="30"/>
          <w:szCs w:val="30"/>
        </w:rPr>
        <w:t>以记者或实习生身份发表的文学、新闻作品不计分。</w:t>
      </w:r>
      <w:r>
        <w:rPr>
          <w:rFonts w:hint="eastAsia" w:ascii="仿宋_GB2312" w:hAnsi="宋体" w:eastAsia="仿宋_GB2312" w:cs="宋体"/>
          <w:color w:val="000000"/>
          <w:spacing w:val="-2"/>
          <w:kern w:val="0"/>
          <w:sz w:val="30"/>
          <w:szCs w:val="30"/>
        </w:rPr>
        <w:t>所有文学、新闻类作品</w:t>
      </w:r>
      <w:r>
        <w:rPr>
          <w:rFonts w:hint="eastAsia" w:ascii="仿宋_GB2312" w:hAnsi="宋体" w:eastAsia="仿宋_GB2312" w:cs="宋体"/>
          <w:color w:val="000000"/>
          <w:kern w:val="0"/>
          <w:sz w:val="30"/>
          <w:szCs w:val="30"/>
        </w:rPr>
        <w:t>最高只能加到5分。</w:t>
      </w:r>
    </w:p>
    <w:p w14:paraId="1F714F04">
      <w:pPr>
        <w:widowControl/>
        <w:spacing w:line="480" w:lineRule="auto"/>
        <w:ind w:firstLine="600" w:firstLineChars="200"/>
        <w:jc w:val="left"/>
        <w:rPr>
          <w:rFonts w:ascii="仿宋_GB2312" w:hAnsi="宋体" w:eastAsia="仿宋_GB2312" w:cs="宋体"/>
          <w:color w:val="000000"/>
          <w:kern w:val="0"/>
          <w:sz w:val="30"/>
          <w:szCs w:val="30"/>
        </w:rPr>
      </w:pPr>
    </w:p>
    <w:p w14:paraId="541C1B4E">
      <w:pPr>
        <w:widowControl/>
        <w:spacing w:line="480" w:lineRule="auto"/>
        <w:ind w:firstLine="56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spacing w:val="-10"/>
          <w:kern w:val="0"/>
          <w:sz w:val="30"/>
          <w:szCs w:val="30"/>
        </w:rPr>
        <w:t>（三）竞赛分</w:t>
      </w:r>
    </w:p>
    <w:p w14:paraId="1A58E4E7">
      <w:pPr>
        <w:widowControl/>
        <w:adjustRightInd w:val="0"/>
        <w:spacing w:line="480" w:lineRule="auto"/>
        <w:ind w:firstLine="560" w:firstLineChars="200"/>
        <w:jc w:val="left"/>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竞赛项目主要包括学术科技类竞赛、体育运动类竞赛、文艺活动类竞赛等，满分10分。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1434"/>
        <w:gridCol w:w="1435"/>
        <w:gridCol w:w="1435"/>
        <w:gridCol w:w="1412"/>
        <w:gridCol w:w="1406"/>
      </w:tblGrid>
      <w:tr w14:paraId="54B7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5" w:type="dxa"/>
            <w:tcBorders>
              <w:top w:val="single" w:color="auto" w:sz="4" w:space="0"/>
              <w:left w:val="single" w:color="auto" w:sz="4" w:space="0"/>
              <w:bottom w:val="single" w:color="auto" w:sz="4" w:space="0"/>
              <w:right w:val="single" w:color="auto" w:sz="4" w:space="0"/>
            </w:tcBorders>
            <w:shd w:val="clear" w:color="auto" w:fill="auto"/>
          </w:tcPr>
          <w:p w14:paraId="20451E45">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获奖名次</w:t>
            </w:r>
          </w:p>
        </w:tc>
        <w:tc>
          <w:tcPr>
            <w:tcW w:w="1523" w:type="dxa"/>
            <w:tcBorders>
              <w:top w:val="single" w:color="auto" w:sz="4" w:space="0"/>
              <w:left w:val="single" w:color="auto" w:sz="4" w:space="0"/>
              <w:bottom w:val="single" w:color="auto" w:sz="4" w:space="0"/>
              <w:right w:val="single" w:color="auto" w:sz="4" w:space="0"/>
            </w:tcBorders>
            <w:shd w:val="clear" w:color="auto" w:fill="auto"/>
          </w:tcPr>
          <w:p w14:paraId="6E8CFC88">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获奖等级</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3A525AC9">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国家级</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70BB1B3B">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省市级</w:t>
            </w:r>
          </w:p>
        </w:tc>
        <w:tc>
          <w:tcPr>
            <w:tcW w:w="1481" w:type="dxa"/>
            <w:tcBorders>
              <w:top w:val="single" w:color="auto" w:sz="4" w:space="0"/>
              <w:left w:val="single" w:color="auto" w:sz="4" w:space="0"/>
              <w:bottom w:val="single" w:color="auto" w:sz="4" w:space="0"/>
              <w:right w:val="single" w:color="auto" w:sz="4" w:space="0"/>
            </w:tcBorders>
            <w:shd w:val="clear" w:color="auto" w:fill="auto"/>
          </w:tcPr>
          <w:p w14:paraId="1318222A">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校级</w:t>
            </w:r>
          </w:p>
        </w:tc>
        <w:tc>
          <w:tcPr>
            <w:tcW w:w="1481" w:type="dxa"/>
            <w:tcBorders>
              <w:top w:val="single" w:color="auto" w:sz="4" w:space="0"/>
              <w:left w:val="single" w:color="auto" w:sz="4" w:space="0"/>
              <w:bottom w:val="single" w:color="auto" w:sz="4" w:space="0"/>
              <w:right w:val="single" w:color="auto" w:sz="4" w:space="0"/>
            </w:tcBorders>
            <w:shd w:val="clear" w:color="auto" w:fill="auto"/>
          </w:tcPr>
          <w:p w14:paraId="288EC53D">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国际比赛</w:t>
            </w:r>
          </w:p>
        </w:tc>
      </w:tr>
      <w:tr w14:paraId="462A1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5" w:type="dxa"/>
            <w:tcBorders>
              <w:top w:val="single" w:color="auto" w:sz="4" w:space="0"/>
              <w:left w:val="single" w:color="auto" w:sz="4" w:space="0"/>
              <w:bottom w:val="single" w:color="auto" w:sz="4" w:space="0"/>
              <w:right w:val="single" w:color="auto" w:sz="4" w:space="0"/>
            </w:tcBorders>
            <w:shd w:val="clear" w:color="auto" w:fill="auto"/>
          </w:tcPr>
          <w:p w14:paraId="226B7D08">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1</w:t>
            </w:r>
          </w:p>
        </w:tc>
        <w:tc>
          <w:tcPr>
            <w:tcW w:w="1523" w:type="dxa"/>
            <w:tcBorders>
              <w:top w:val="single" w:color="auto" w:sz="4" w:space="0"/>
              <w:left w:val="single" w:color="auto" w:sz="4" w:space="0"/>
              <w:bottom w:val="single" w:color="auto" w:sz="4" w:space="0"/>
              <w:right w:val="single" w:color="auto" w:sz="4" w:space="0"/>
            </w:tcBorders>
            <w:shd w:val="clear" w:color="auto" w:fill="auto"/>
          </w:tcPr>
          <w:p w14:paraId="71B49319">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一</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43AAED07">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6</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6A6C089C">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3</w:t>
            </w:r>
          </w:p>
        </w:tc>
        <w:tc>
          <w:tcPr>
            <w:tcW w:w="1481" w:type="dxa"/>
            <w:tcBorders>
              <w:top w:val="single" w:color="auto" w:sz="4" w:space="0"/>
              <w:left w:val="single" w:color="auto" w:sz="4" w:space="0"/>
              <w:bottom w:val="single" w:color="auto" w:sz="4" w:space="0"/>
              <w:right w:val="single" w:color="auto" w:sz="4" w:space="0"/>
            </w:tcBorders>
            <w:shd w:val="clear" w:color="auto" w:fill="auto"/>
          </w:tcPr>
          <w:p w14:paraId="324B11BD">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0.8</w:t>
            </w:r>
          </w:p>
        </w:tc>
        <w:tc>
          <w:tcPr>
            <w:tcW w:w="1481" w:type="dxa"/>
            <w:vMerge w:val="restart"/>
            <w:tcBorders>
              <w:top w:val="single" w:color="auto" w:sz="4" w:space="0"/>
              <w:left w:val="single" w:color="auto" w:sz="4" w:space="0"/>
              <w:bottom w:val="single" w:color="auto" w:sz="4" w:space="0"/>
              <w:right w:val="single" w:color="auto" w:sz="4" w:space="0"/>
            </w:tcBorders>
            <w:shd w:val="clear" w:color="auto" w:fill="auto"/>
          </w:tcPr>
          <w:p w14:paraId="693998A5">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国际比赛1-6分，根据举办单位的权威性和影响力酌情加分。</w:t>
            </w:r>
          </w:p>
        </w:tc>
      </w:tr>
      <w:tr w14:paraId="2291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5" w:type="dxa"/>
            <w:tcBorders>
              <w:top w:val="single" w:color="auto" w:sz="4" w:space="0"/>
              <w:left w:val="single" w:color="auto" w:sz="4" w:space="0"/>
              <w:bottom w:val="single" w:color="auto" w:sz="4" w:space="0"/>
              <w:right w:val="single" w:color="auto" w:sz="4" w:space="0"/>
            </w:tcBorders>
            <w:shd w:val="clear" w:color="auto" w:fill="auto"/>
          </w:tcPr>
          <w:p w14:paraId="69C4EEB1">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2－4</w:t>
            </w:r>
          </w:p>
        </w:tc>
        <w:tc>
          <w:tcPr>
            <w:tcW w:w="1523" w:type="dxa"/>
            <w:tcBorders>
              <w:top w:val="single" w:color="auto" w:sz="4" w:space="0"/>
              <w:left w:val="single" w:color="auto" w:sz="4" w:space="0"/>
              <w:bottom w:val="single" w:color="auto" w:sz="4" w:space="0"/>
              <w:right w:val="single" w:color="auto" w:sz="4" w:space="0"/>
            </w:tcBorders>
            <w:shd w:val="clear" w:color="auto" w:fill="auto"/>
          </w:tcPr>
          <w:p w14:paraId="0108BA09">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二</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10DBAE61">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4</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3EEF4CC3">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2</w:t>
            </w:r>
          </w:p>
        </w:tc>
        <w:tc>
          <w:tcPr>
            <w:tcW w:w="1481" w:type="dxa"/>
            <w:tcBorders>
              <w:top w:val="single" w:color="auto" w:sz="4" w:space="0"/>
              <w:left w:val="single" w:color="auto" w:sz="4" w:space="0"/>
              <w:bottom w:val="single" w:color="auto" w:sz="4" w:space="0"/>
              <w:right w:val="single" w:color="auto" w:sz="4" w:space="0"/>
            </w:tcBorders>
            <w:shd w:val="clear" w:color="auto" w:fill="auto"/>
          </w:tcPr>
          <w:p w14:paraId="5523E5C3">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0.4</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8ECBB7B">
            <w:pPr>
              <w:widowControl/>
              <w:jc w:val="left"/>
              <w:rPr>
                <w:rFonts w:ascii="仿宋_GB2312" w:hAnsi="宋体" w:eastAsia="仿宋_GB2312" w:cs="宋体"/>
                <w:color w:val="000000"/>
                <w:spacing w:val="-10"/>
                <w:kern w:val="0"/>
                <w:sz w:val="30"/>
                <w:szCs w:val="30"/>
              </w:rPr>
            </w:pPr>
          </w:p>
        </w:tc>
      </w:tr>
      <w:tr w14:paraId="5F2A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5" w:type="dxa"/>
            <w:tcBorders>
              <w:top w:val="single" w:color="auto" w:sz="4" w:space="0"/>
              <w:left w:val="single" w:color="auto" w:sz="4" w:space="0"/>
              <w:bottom w:val="single" w:color="auto" w:sz="4" w:space="0"/>
              <w:right w:val="single" w:color="auto" w:sz="4" w:space="0"/>
            </w:tcBorders>
            <w:shd w:val="clear" w:color="auto" w:fill="auto"/>
          </w:tcPr>
          <w:p w14:paraId="5D22BE0C">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5－8</w:t>
            </w:r>
          </w:p>
        </w:tc>
        <w:tc>
          <w:tcPr>
            <w:tcW w:w="1523" w:type="dxa"/>
            <w:tcBorders>
              <w:top w:val="single" w:color="auto" w:sz="4" w:space="0"/>
              <w:left w:val="single" w:color="auto" w:sz="4" w:space="0"/>
              <w:bottom w:val="single" w:color="auto" w:sz="4" w:space="0"/>
              <w:right w:val="single" w:color="auto" w:sz="4" w:space="0"/>
            </w:tcBorders>
            <w:shd w:val="clear" w:color="auto" w:fill="auto"/>
          </w:tcPr>
          <w:p w14:paraId="4F0D8190">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三</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0D0B5BDD">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2</w:t>
            </w:r>
          </w:p>
        </w:tc>
        <w:tc>
          <w:tcPr>
            <w:tcW w:w="1524" w:type="dxa"/>
            <w:tcBorders>
              <w:top w:val="single" w:color="auto" w:sz="4" w:space="0"/>
              <w:left w:val="single" w:color="auto" w:sz="4" w:space="0"/>
              <w:bottom w:val="single" w:color="auto" w:sz="4" w:space="0"/>
              <w:right w:val="single" w:color="auto" w:sz="4" w:space="0"/>
            </w:tcBorders>
            <w:shd w:val="clear" w:color="auto" w:fill="auto"/>
          </w:tcPr>
          <w:p w14:paraId="351AF413">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1</w:t>
            </w:r>
          </w:p>
        </w:tc>
        <w:tc>
          <w:tcPr>
            <w:tcW w:w="1481" w:type="dxa"/>
            <w:tcBorders>
              <w:top w:val="single" w:color="auto" w:sz="4" w:space="0"/>
              <w:left w:val="single" w:color="auto" w:sz="4" w:space="0"/>
              <w:bottom w:val="single" w:color="auto" w:sz="4" w:space="0"/>
              <w:right w:val="single" w:color="auto" w:sz="4" w:space="0"/>
            </w:tcBorders>
            <w:shd w:val="clear" w:color="auto" w:fill="auto"/>
          </w:tcPr>
          <w:p w14:paraId="68A96036">
            <w:pPr>
              <w:widowControl/>
              <w:spacing w:line="480" w:lineRule="auto"/>
              <w:ind w:firstLine="200"/>
              <w:jc w:val="center"/>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0.2</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651B365">
            <w:pPr>
              <w:widowControl/>
              <w:jc w:val="left"/>
              <w:rPr>
                <w:rFonts w:ascii="仿宋_GB2312" w:hAnsi="宋体" w:eastAsia="仿宋_GB2312" w:cs="宋体"/>
                <w:color w:val="000000"/>
                <w:spacing w:val="-10"/>
                <w:kern w:val="0"/>
                <w:sz w:val="30"/>
                <w:szCs w:val="30"/>
              </w:rPr>
            </w:pPr>
          </w:p>
        </w:tc>
      </w:tr>
    </w:tbl>
    <w:p w14:paraId="6ED13410">
      <w:pPr>
        <w:widowControl/>
        <w:spacing w:line="480" w:lineRule="auto"/>
        <w:ind w:firstLine="560" w:firstLineChars="200"/>
        <w:jc w:val="left"/>
        <w:rPr>
          <w:rFonts w:ascii="仿宋_GB2312" w:hAnsi="宋体" w:eastAsia="仿宋_GB2312" w:cs="宋体"/>
          <w:color w:val="000000"/>
          <w:spacing w:val="-10"/>
          <w:kern w:val="0"/>
          <w:sz w:val="30"/>
          <w:szCs w:val="30"/>
        </w:rPr>
      </w:pPr>
      <w:r>
        <w:rPr>
          <w:rFonts w:hint="eastAsia" w:ascii="仿宋_GB2312" w:hAnsi="宋体" w:eastAsia="仿宋_GB2312" w:cs="宋体"/>
          <w:color w:val="000000"/>
          <w:spacing w:val="-10"/>
          <w:kern w:val="0"/>
          <w:sz w:val="30"/>
          <w:szCs w:val="30"/>
        </w:rPr>
        <w:t>注：</w:t>
      </w:r>
    </w:p>
    <w:p w14:paraId="76636EF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① 评奖若以金银铜奖记，按一、二、三等奖加分；若有特等奖，可在一等奖分值基础上加0.5分；破记录者可在获奖名次分值的基础上加0.5分；学校正式发文嘉奖的重要竞赛项目，可在获奖等级（名次）分值的基础上加0.5分；</w:t>
      </w:r>
    </w:p>
    <w:p w14:paraId="67E9C835">
      <w:pPr>
        <w:widowControl/>
        <w:spacing w:line="480" w:lineRule="auto"/>
        <w:ind w:left="811" w:leftChars="172" w:hanging="450" w:hangingChars="1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②同一级别的竞赛项目，可根据举办单位的权威性和影响力酌情加分，但不得高于上表规定档次的最高分；</w:t>
      </w:r>
    </w:p>
    <w:p w14:paraId="066EC3EC">
      <w:pPr>
        <w:widowControl/>
        <w:spacing w:line="480" w:lineRule="auto"/>
        <w:ind w:left="811" w:leftChars="172" w:hanging="450" w:hangingChars="1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③团体项目获奖排名不分先后的，减半加分；有项目负责人或主要贡献者的，项目负责人或主要贡献者以满分计，其余合作者减半加分；</w:t>
      </w:r>
    </w:p>
    <w:p w14:paraId="7053E38E">
      <w:pPr>
        <w:widowControl/>
        <w:spacing w:line="480" w:lineRule="auto"/>
        <w:ind w:left="811" w:leftChars="172" w:hanging="450" w:hangingChars="1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④各级别的竞赛，若仅在选拔赛中获奖，则以选拔赛所属的级别加分；</w:t>
      </w:r>
    </w:p>
    <w:p w14:paraId="0AACA340">
      <w:pPr>
        <w:widowControl/>
        <w:spacing w:line="480" w:lineRule="auto"/>
        <w:ind w:left="811" w:leftChars="172" w:hanging="450" w:hangingChars="1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⑤国内区域性比赛按省市级比赛项目加分。</w:t>
      </w:r>
    </w:p>
    <w:p w14:paraId="1D40C1BF">
      <w:pPr>
        <w:widowControl/>
        <w:spacing w:line="480" w:lineRule="auto"/>
        <w:ind w:left="811" w:leftChars="172" w:hanging="450" w:hangingChars="1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⑥同一年度以同一项目参加不同单位组织的竞赛获奖不累计加分，以最高分计；不同年度同一项目不能超过6分。</w:t>
      </w:r>
    </w:p>
    <w:p w14:paraId="5B422B19">
      <w:pPr>
        <w:widowControl/>
        <w:spacing w:line="480" w:lineRule="auto"/>
        <w:ind w:left="811" w:leftChars="172" w:hanging="450" w:hangingChars="1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⑦各种活动的主办单位或组织单位按照以下标准认定：校级单位为学校以及校学生处、教务处、校团委（不包括团工委）、体育教学部等单位；省级单位指省级党委、政府所属的副厅级职能部门国家各地区（如华东地区）等单位；国家级单位为中共中央、国务院所属的副部级职能部门等单位。以上单位的认定均以证书加盖的公章为准。关于全国性及省级行业协会举办的各项学业竞赛（含体育专业竞赛）加分等级优先参考每年度学院推免办法。</w:t>
      </w:r>
    </w:p>
    <w:p w14:paraId="53F94A8D">
      <w:pPr>
        <w:widowControl/>
        <w:spacing w:line="480" w:lineRule="auto"/>
        <w:ind w:left="811" w:leftChars="172" w:hanging="450" w:hangingChars="15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⑧因同一原因既获得学术科技竞赛奖励，又取得学术科研成果的，只计最高分，不累计加分。</w:t>
      </w:r>
    </w:p>
    <w:p w14:paraId="754D4CAA">
      <w:pPr>
        <w:widowControl/>
        <w:spacing w:line="480" w:lineRule="auto"/>
        <w:ind w:firstLine="602" w:firstLineChars="200"/>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四、校级奖学金的评审程序</w:t>
      </w:r>
    </w:p>
    <w:p w14:paraId="45B3E7AB">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（一）学院根据学校发布的评奖通知，按照分配到我院的名额确定具体奖项的推荐名额；</w:t>
      </w:r>
    </w:p>
    <w:p w14:paraId="64FBE86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（二）在规定的时间内组织符合条件的学生申报；</w:t>
      </w:r>
    </w:p>
    <w:p w14:paraId="22A0D9DA">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（三）申报学生的事迹材料面向所在班级全体同学提前公布，组织班级同学进行民主评议；</w:t>
      </w:r>
    </w:p>
    <w:p w14:paraId="00320D30">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（四）学院奖学金评奖委员会根据本单位的评审实施细则，并综合申报学生班级民主评议情况进行评选；</w:t>
      </w:r>
    </w:p>
    <w:p w14:paraId="15159119">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（五）学院等额确定各奖项的推荐名单，公示3天无异议后将面向全校评审的奖学金和定向奖学金推荐名单和申报材料报送教务处进行初审，将专项奖学金推荐名单及申报材料报送专项奖学金评审小组评审；</w:t>
      </w:r>
    </w:p>
    <w:p w14:paraId="64BD729C">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（六）校奖学金评审委员会秘书组审核各学院各奖项的推荐名单的资格条件；</w:t>
      </w:r>
    </w:p>
    <w:p w14:paraId="36BA2F5F">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（七）学校奖学金评奖委员会评审确定获奖名单，公示3天，无异议后报主管校领导批准并由学校发文表彰；</w:t>
      </w:r>
    </w:p>
    <w:p w14:paraId="1F58EB25">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（八）发放奖学金和获奖证书。</w:t>
      </w:r>
    </w:p>
    <w:p w14:paraId="6FFF99D5">
      <w:pPr>
        <w:widowControl/>
        <w:spacing w:line="480" w:lineRule="auto"/>
        <w:ind w:firstLine="600" w:firstLineChars="200"/>
        <w:jc w:val="left"/>
        <w:rPr>
          <w:rFonts w:ascii="仿宋_GB2312" w:hAnsi="宋体" w:eastAsia="仿宋_GB2312" w:cs="宋体"/>
          <w:color w:val="000000"/>
          <w:kern w:val="0"/>
          <w:sz w:val="30"/>
          <w:szCs w:val="30"/>
        </w:rPr>
      </w:pPr>
    </w:p>
    <w:p w14:paraId="5BC1CC2B">
      <w:pPr>
        <w:widowControl/>
        <w:spacing w:line="480" w:lineRule="auto"/>
        <w:ind w:firstLine="602" w:firstLineChars="200"/>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五、班级民主评议的原则：</w:t>
      </w:r>
    </w:p>
    <w:p w14:paraId="3BD3A53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（一）参加评议的人数必须达到班级总人数的2/3；</w:t>
      </w:r>
    </w:p>
    <w:p w14:paraId="17550FBD">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（二）实际参加评议人数的1/2同意推荐的申报对象方可参评校级奖学金。</w:t>
      </w:r>
    </w:p>
    <w:p w14:paraId="5B1F4843">
      <w:pPr>
        <w:widowControl/>
        <w:spacing w:line="480" w:lineRule="auto"/>
        <w:ind w:firstLine="600" w:firstLineChars="200"/>
        <w:jc w:val="left"/>
        <w:rPr>
          <w:rFonts w:ascii="仿宋_GB2312" w:hAnsi="宋体" w:eastAsia="仿宋_GB2312" w:cs="宋体"/>
          <w:color w:val="000000"/>
          <w:kern w:val="0"/>
          <w:sz w:val="30"/>
          <w:szCs w:val="30"/>
        </w:rPr>
      </w:pPr>
    </w:p>
    <w:p w14:paraId="0A33B4DA">
      <w:pPr>
        <w:widowControl/>
        <w:spacing w:line="480" w:lineRule="auto"/>
        <w:ind w:firstLine="602" w:firstLineChars="200"/>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六、校级奖学金说明</w:t>
      </w:r>
    </w:p>
    <w:p w14:paraId="785CD9DF">
      <w:pPr>
        <w:widowControl/>
        <w:spacing w:line="480" w:lineRule="auto"/>
        <w:ind w:firstLine="600" w:firstLineChars="200"/>
        <w:jc w:val="left"/>
        <w:rPr>
          <w:rFonts w:ascii="仿宋_GB2312" w:hAnsi="宋体" w:eastAsia="仿宋_GB2312" w:cs="宋体"/>
          <w:b/>
          <w:i/>
          <w:color w:val="FF0000"/>
          <w:kern w:val="0"/>
          <w:sz w:val="30"/>
          <w:szCs w:val="30"/>
        </w:rPr>
      </w:pPr>
      <w:r>
        <w:rPr>
          <w:rFonts w:hint="eastAsia" w:ascii="仿宋_GB2312" w:hAnsi="宋体" w:eastAsia="仿宋_GB2312" w:cs="宋体"/>
          <w:color w:val="000000"/>
          <w:kern w:val="0"/>
          <w:sz w:val="30"/>
          <w:szCs w:val="30"/>
        </w:rPr>
        <w:t>1、文庆、本栋、亚南奖学金为我校学生最高级别的奖学金。</w:t>
      </w:r>
    </w:p>
    <w:p w14:paraId="2D8977FC">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2、文庆、本栋、亚南奖学金实行差额评定，落选的候选人不再参评当期其他校级奖学金。</w:t>
      </w:r>
    </w:p>
    <w:p w14:paraId="347FEFC7">
      <w:pPr>
        <w:widowControl/>
        <w:spacing w:line="480" w:lineRule="auto"/>
        <w:ind w:firstLine="600" w:firstLineChars="200"/>
        <w:jc w:val="left"/>
        <w:rPr>
          <w:rFonts w:eastAsia="仿宋"/>
          <w:sz w:val="32"/>
          <w:szCs w:val="32"/>
        </w:rPr>
      </w:pPr>
      <w:r>
        <w:rPr>
          <w:rFonts w:hint="eastAsia" w:ascii="仿宋_GB2312" w:hAnsi="宋体" w:eastAsia="仿宋_GB2312" w:cs="宋体"/>
          <w:color w:val="000000"/>
          <w:kern w:val="0"/>
          <w:sz w:val="30"/>
          <w:szCs w:val="30"/>
        </w:rPr>
        <w:t>3、</w:t>
      </w:r>
      <w:r>
        <w:rPr>
          <w:rFonts w:ascii="仿宋_GB2312" w:hAnsi="宋体" w:eastAsia="仿宋_GB2312" w:cs="宋体"/>
          <w:color w:val="000000"/>
          <w:kern w:val="0"/>
          <w:sz w:val="30"/>
          <w:szCs w:val="30"/>
        </w:rPr>
        <w:t>凡已获得文庆、本栋、亚南奖学金其中一项的本科生，原则上不再参评这三项奖学金。</w:t>
      </w:r>
    </w:p>
    <w:p w14:paraId="6B8F30F5">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4、获校级奖学金未满一年的，除可以参评文庆、本栋、亚南奖学金外，不得参评其他校级奖学金。</w:t>
      </w:r>
    </w:p>
    <w:p w14:paraId="3CBAC1A5">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5、除文庆、本栋、亚南奖学金外，其他校级奖学金与国家奖学金、国家励志奖学金在同一学年内不能同时兼得。</w:t>
      </w:r>
    </w:p>
    <w:p w14:paraId="6F8C5C7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6、德育分、智育分中的科研实践成果分、竞赛分的计算依据为参评学生在学期间的所有表现，其中德育分加分事迹、科研实践成果和竞赛项目在参评校级奖学金（除文庆、本栋、亚南奖学金外）时，只能使用一次，不得重复使用。</w:t>
      </w:r>
    </w:p>
    <w:p w14:paraId="11448CD3">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7、学生个人对校级奖学金的评审结果有异议的，可在评审结果公示期内向学院奖学金评奖委员会或学生工作处提出申诉；接到申诉后，学院应在接受申诉后3个工作日内做出答复。</w:t>
      </w:r>
    </w:p>
    <w:p w14:paraId="546AE030">
      <w:pPr>
        <w:widowControl/>
        <w:spacing w:line="480" w:lineRule="auto"/>
        <w:ind w:firstLine="600" w:firstLineChars="200"/>
        <w:jc w:val="left"/>
        <w:rPr>
          <w:rFonts w:ascii="仿宋_GB2312" w:hAnsi="宋体" w:eastAsia="仿宋_GB2312" w:cs="宋体"/>
          <w:color w:val="000000"/>
          <w:kern w:val="0"/>
          <w:sz w:val="30"/>
          <w:szCs w:val="30"/>
        </w:rPr>
      </w:pPr>
    </w:p>
    <w:p w14:paraId="0DB3577A">
      <w:pPr>
        <w:widowControl/>
        <w:spacing w:line="480" w:lineRule="auto"/>
        <w:ind w:firstLine="590" w:firstLineChars="196"/>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七、附则</w:t>
      </w:r>
    </w:p>
    <w:p w14:paraId="19DF83D3">
      <w:pPr>
        <w:widowControl/>
        <w:spacing w:line="480" w:lineRule="auto"/>
        <w:ind w:firstLine="588" w:firstLineChars="196"/>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有下列行为之一者，将给予严肃处理：</w:t>
      </w:r>
    </w:p>
    <w:p w14:paraId="5AC89BD2">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（一）在评奖过程中，凡发现有弄虚作假者，取消评奖资格，视情节给予纪律处分，并不得参加下一学年度的评奖；</w:t>
      </w:r>
    </w:p>
    <w:p w14:paraId="086EDE4C">
      <w:pPr>
        <w:widowControl/>
        <w:spacing w:line="48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（二）颁奖后，凡发现有弄虚作假者，撤销其获得的奖学金，追缴已发放的奖学金和收回获奖证书，视情节给予纪律处分，并不得参加下一学年度的评奖。</w:t>
      </w:r>
    </w:p>
    <w:p w14:paraId="056D344B">
      <w:pPr>
        <w:widowControl/>
        <w:spacing w:line="480" w:lineRule="auto"/>
        <w:ind w:firstLine="472" w:firstLineChars="196"/>
        <w:jc w:val="left"/>
        <w:rPr>
          <w:rFonts w:ascii="黑体" w:hAnsi="宋体" w:eastAsia="黑体" w:cs="宋体"/>
          <w:b/>
          <w:color w:val="000000"/>
          <w:kern w:val="0"/>
          <w:sz w:val="24"/>
          <w:szCs w:val="24"/>
        </w:rPr>
      </w:pPr>
    </w:p>
    <w:p w14:paraId="5C2F35D3">
      <w:pPr>
        <w:widowControl/>
        <w:spacing w:line="480" w:lineRule="auto"/>
        <w:ind w:firstLine="590" w:firstLineChars="196"/>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八、学院本科生奖学金评奖委员会由主管学生工作和教学工作的院领导担任主任，小组成员为各系分管教学的系主任、辅导员、班主任、教学秘书，本暂行办法由学院本科生奖学金评奖委员会负责解释。</w:t>
      </w:r>
    </w:p>
    <w:p w14:paraId="549E5485">
      <w:pPr>
        <w:widowControl/>
        <w:spacing w:line="480" w:lineRule="auto"/>
        <w:ind w:firstLine="590" w:firstLineChars="196"/>
        <w:jc w:val="left"/>
        <w:rPr>
          <w:rFonts w:ascii="仿宋_GB2312" w:hAnsi="宋体" w:eastAsia="仿宋_GB2312" w:cs="宋体"/>
          <w:b/>
          <w:color w:val="000000"/>
          <w:kern w:val="0"/>
          <w:sz w:val="30"/>
          <w:szCs w:val="30"/>
        </w:rPr>
      </w:pPr>
    </w:p>
    <w:p w14:paraId="470B168E">
      <w:pPr>
        <w:widowControl/>
        <w:spacing w:line="480" w:lineRule="auto"/>
        <w:ind w:firstLine="590" w:firstLineChars="196"/>
        <w:jc w:val="left"/>
        <w:rPr>
          <w:rFonts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九、本暂行办法自公布之日起实施。</w:t>
      </w:r>
    </w:p>
    <w:p w14:paraId="1E1CE094">
      <w:pPr>
        <w:widowControl/>
        <w:tabs>
          <w:tab w:val="left" w:pos="6465"/>
        </w:tabs>
        <w:spacing w:line="480" w:lineRule="auto"/>
        <w:ind w:right="240" w:firstLine="600" w:firstLineChars="200"/>
        <w:jc w:val="righ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新闻传播学院</w:t>
      </w:r>
    </w:p>
    <w:p w14:paraId="609056DC">
      <w:pPr>
        <w:widowControl/>
        <w:tabs>
          <w:tab w:val="left" w:pos="6465"/>
        </w:tabs>
        <w:spacing w:line="480" w:lineRule="auto"/>
        <w:ind w:right="150" w:firstLine="600" w:firstLineChars="200"/>
        <w:jc w:val="righ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20</w:t>
      </w:r>
      <w:r>
        <w:rPr>
          <w:rFonts w:ascii="仿宋_GB2312" w:hAnsi="宋体" w:eastAsia="仿宋_GB2312" w:cs="宋体"/>
          <w:color w:val="000000"/>
          <w:kern w:val="0"/>
          <w:sz w:val="30"/>
          <w:szCs w:val="30"/>
        </w:rPr>
        <w:t>23</w:t>
      </w:r>
      <w:r>
        <w:rPr>
          <w:rFonts w:hint="eastAsia" w:ascii="仿宋_GB2312" w:hAnsi="宋体" w:eastAsia="仿宋_GB2312" w:cs="宋体"/>
          <w:color w:val="000000"/>
          <w:kern w:val="0"/>
          <w:sz w:val="30"/>
          <w:szCs w:val="30"/>
        </w:rPr>
        <w:t>年</w:t>
      </w:r>
      <w:r>
        <w:rPr>
          <w:rFonts w:ascii="仿宋_GB2312" w:hAnsi="宋体" w:eastAsia="仿宋_GB2312" w:cs="宋体"/>
          <w:color w:val="000000"/>
          <w:kern w:val="0"/>
          <w:sz w:val="30"/>
          <w:szCs w:val="30"/>
        </w:rPr>
        <w:t>7</w:t>
      </w:r>
      <w:r>
        <w:rPr>
          <w:rFonts w:hint="eastAsia" w:ascii="仿宋_GB2312" w:hAnsi="宋体" w:eastAsia="仿宋_GB2312" w:cs="宋体"/>
          <w:color w:val="000000"/>
          <w:kern w:val="0"/>
          <w:sz w:val="30"/>
          <w:szCs w:val="30"/>
        </w:rPr>
        <w:t>月</w:t>
      </w:r>
    </w:p>
    <w:p w14:paraId="067221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xYTNmOWQ4NzYxM2ZiMDcyZTdjN2MwNTgwZjAzM2IifQ=="/>
  </w:docVars>
  <w:rsids>
    <w:rsidRoot w:val="007F18A7"/>
    <w:rsid w:val="0000725F"/>
    <w:rsid w:val="00010274"/>
    <w:rsid w:val="000A4092"/>
    <w:rsid w:val="000C3101"/>
    <w:rsid w:val="00142920"/>
    <w:rsid w:val="00177929"/>
    <w:rsid w:val="00195613"/>
    <w:rsid w:val="001E3A25"/>
    <w:rsid w:val="00213F58"/>
    <w:rsid w:val="0023405A"/>
    <w:rsid w:val="0024321E"/>
    <w:rsid w:val="002A25BB"/>
    <w:rsid w:val="002C2556"/>
    <w:rsid w:val="00334A78"/>
    <w:rsid w:val="00390370"/>
    <w:rsid w:val="003C1B90"/>
    <w:rsid w:val="003D603F"/>
    <w:rsid w:val="004768E1"/>
    <w:rsid w:val="00545CBD"/>
    <w:rsid w:val="00580336"/>
    <w:rsid w:val="005A360D"/>
    <w:rsid w:val="005C5C75"/>
    <w:rsid w:val="005F485C"/>
    <w:rsid w:val="006575C2"/>
    <w:rsid w:val="006F2D1D"/>
    <w:rsid w:val="0070182C"/>
    <w:rsid w:val="007229B5"/>
    <w:rsid w:val="007F18A7"/>
    <w:rsid w:val="00901A95"/>
    <w:rsid w:val="00914A1B"/>
    <w:rsid w:val="00923A68"/>
    <w:rsid w:val="00931E55"/>
    <w:rsid w:val="009A1450"/>
    <w:rsid w:val="009B7B89"/>
    <w:rsid w:val="009F77E7"/>
    <w:rsid w:val="00A1256F"/>
    <w:rsid w:val="00A62AE7"/>
    <w:rsid w:val="00AA0075"/>
    <w:rsid w:val="00AA1DD8"/>
    <w:rsid w:val="00AE4476"/>
    <w:rsid w:val="00B158E1"/>
    <w:rsid w:val="00B35BD4"/>
    <w:rsid w:val="00B62144"/>
    <w:rsid w:val="00B62C57"/>
    <w:rsid w:val="00BA253F"/>
    <w:rsid w:val="00BB64F9"/>
    <w:rsid w:val="00C13DB8"/>
    <w:rsid w:val="00C224D1"/>
    <w:rsid w:val="00C62D01"/>
    <w:rsid w:val="00D0370D"/>
    <w:rsid w:val="00D269B1"/>
    <w:rsid w:val="00D26F4A"/>
    <w:rsid w:val="00D918DF"/>
    <w:rsid w:val="00E0492D"/>
    <w:rsid w:val="00E3140C"/>
    <w:rsid w:val="00E72E86"/>
    <w:rsid w:val="00E80291"/>
    <w:rsid w:val="00E945B4"/>
    <w:rsid w:val="00EE7637"/>
    <w:rsid w:val="00EF3B9D"/>
    <w:rsid w:val="00F9526B"/>
    <w:rsid w:val="14BE53A7"/>
    <w:rsid w:val="4DA35FBC"/>
    <w:rsid w:val="F6E31B36"/>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semiHidden/>
    <w:unhideWhenUsed/>
    <w:qFormat/>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link w:val="15"/>
    <w:autoRedefine/>
    <w:semiHidden/>
    <w:unhideWhenUsed/>
    <w:qFormat/>
    <w:uiPriority w:val="99"/>
    <w:rPr>
      <w:b/>
      <w:bCs/>
    </w:rPr>
  </w:style>
  <w:style w:type="character" w:styleId="10">
    <w:name w:val="annotation reference"/>
    <w:basedOn w:val="9"/>
    <w:autoRedefine/>
    <w:semiHidden/>
    <w:unhideWhenUsed/>
    <w:qFormat/>
    <w:uiPriority w:val="99"/>
    <w:rPr>
      <w:sz w:val="21"/>
      <w:szCs w:val="21"/>
    </w:rPr>
  </w:style>
  <w:style w:type="character" w:customStyle="1" w:styleId="11">
    <w:name w:val="页眉 字符"/>
    <w:basedOn w:val="9"/>
    <w:link w:val="5"/>
    <w:autoRedefine/>
    <w:semiHidden/>
    <w:qFormat/>
    <w:uiPriority w:val="99"/>
    <w:rPr>
      <w:sz w:val="18"/>
      <w:szCs w:val="18"/>
    </w:rPr>
  </w:style>
  <w:style w:type="character" w:customStyle="1" w:styleId="12">
    <w:name w:val="页脚 字符"/>
    <w:basedOn w:val="9"/>
    <w:link w:val="4"/>
    <w:autoRedefine/>
    <w:semiHidden/>
    <w:qFormat/>
    <w:uiPriority w:val="99"/>
    <w:rPr>
      <w:sz w:val="18"/>
      <w:szCs w:val="18"/>
    </w:rPr>
  </w:style>
  <w:style w:type="character" w:customStyle="1" w:styleId="13">
    <w:name w:val="批注框文本 字符"/>
    <w:basedOn w:val="9"/>
    <w:link w:val="3"/>
    <w:autoRedefine/>
    <w:semiHidden/>
    <w:qFormat/>
    <w:uiPriority w:val="99"/>
    <w:rPr>
      <w:kern w:val="2"/>
      <w:sz w:val="18"/>
      <w:szCs w:val="18"/>
    </w:rPr>
  </w:style>
  <w:style w:type="character" w:customStyle="1" w:styleId="14">
    <w:name w:val="批注文字 字符"/>
    <w:basedOn w:val="9"/>
    <w:link w:val="2"/>
    <w:autoRedefine/>
    <w:semiHidden/>
    <w:qFormat/>
    <w:uiPriority w:val="99"/>
    <w:rPr>
      <w:kern w:val="2"/>
      <w:sz w:val="21"/>
      <w:szCs w:val="22"/>
    </w:rPr>
  </w:style>
  <w:style w:type="character" w:customStyle="1" w:styleId="15">
    <w:name w:val="批注主题 字符"/>
    <w:basedOn w:val="14"/>
    <w:link w:val="7"/>
    <w:autoRedefine/>
    <w:semiHidden/>
    <w:qFormat/>
    <w:uiPriority w:val="99"/>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xmu</Company>
  <Pages>15</Pages>
  <Words>5619</Words>
  <Characters>5730</Characters>
  <Lines>42</Lines>
  <Paragraphs>11</Paragraphs>
  <TotalTime>3</TotalTime>
  <ScaleCrop>false</ScaleCrop>
  <LinksUpToDate>false</LinksUpToDate>
  <CharactersWithSpaces>5765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2023-07-17T12:54:00Z</dcterms:created>
  <dc:creator>shy</dc:creator>
  <cp:lastModifiedBy>谢攀攀</cp:lastModifiedBy>
  <dcterms:modified xsi:type="dcterms:W3CDTF">2024-09-16T06:30:02Z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DE90E009E0C6411592684F8AB05CB735_13</vt:lpwstr>
  </property>
</Properties>
</file>