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D4572" w14:textId="77777777" w:rsidR="00334A78" w:rsidRDefault="00010274">
      <w:pPr>
        <w:widowControl/>
        <w:spacing w:line="336" w:lineRule="auto"/>
        <w:jc w:val="center"/>
        <w:rPr>
          <w:rFonts w:ascii="仿宋_GB2312" w:eastAsia="仿宋_GB2312" w:hAnsi="宋体" w:cs="宋体"/>
          <w:b/>
          <w:color w:val="000000"/>
          <w:kern w:val="0"/>
          <w:sz w:val="30"/>
          <w:szCs w:val="30"/>
        </w:rPr>
      </w:pPr>
      <w:r>
        <w:rPr>
          <w:rFonts w:ascii="仿宋_GB2312" w:eastAsia="仿宋_GB2312" w:hAnsi="Times New Roman" w:cs="Times New Roman" w:hint="eastAsia"/>
          <w:b/>
          <w:color w:val="000000"/>
          <w:sz w:val="30"/>
          <w:szCs w:val="30"/>
        </w:rPr>
        <w:t>厦门</w:t>
      </w:r>
      <w:r>
        <w:rPr>
          <w:rFonts w:ascii="仿宋_GB2312" w:eastAsia="仿宋_GB2312" w:hAnsi="宋体" w:cs="宋体" w:hint="eastAsia"/>
          <w:b/>
          <w:color w:val="000000"/>
          <w:kern w:val="0"/>
          <w:sz w:val="30"/>
          <w:szCs w:val="30"/>
        </w:rPr>
        <w:t>大学新闻传播学</w:t>
      </w:r>
      <w:proofErr w:type="gramStart"/>
      <w:r>
        <w:rPr>
          <w:rFonts w:ascii="仿宋_GB2312" w:eastAsia="仿宋_GB2312" w:hAnsi="宋体" w:cs="宋体" w:hint="eastAsia"/>
          <w:b/>
          <w:color w:val="000000"/>
          <w:kern w:val="0"/>
          <w:sz w:val="30"/>
          <w:szCs w:val="30"/>
        </w:rPr>
        <w:t>院校级</w:t>
      </w:r>
      <w:proofErr w:type="gramEnd"/>
      <w:r>
        <w:rPr>
          <w:rFonts w:ascii="仿宋_GB2312" w:eastAsia="仿宋_GB2312" w:hAnsi="宋体" w:cs="宋体" w:hint="eastAsia"/>
          <w:b/>
          <w:color w:val="000000"/>
          <w:kern w:val="0"/>
          <w:sz w:val="30"/>
          <w:szCs w:val="30"/>
        </w:rPr>
        <w:t>奖学金（本科生）评定暂行办法</w:t>
      </w:r>
      <w:r w:rsidR="007229B5">
        <w:rPr>
          <w:rFonts w:ascii="仿宋_GB2312" w:eastAsia="仿宋_GB2312" w:hAnsi="宋体" w:cs="宋体" w:hint="eastAsia"/>
          <w:b/>
          <w:color w:val="000000"/>
          <w:kern w:val="0"/>
          <w:sz w:val="30"/>
          <w:szCs w:val="30"/>
        </w:rPr>
        <w:t>（2</w:t>
      </w:r>
      <w:r w:rsidR="007229B5">
        <w:rPr>
          <w:rFonts w:ascii="仿宋_GB2312" w:eastAsia="仿宋_GB2312" w:hAnsi="宋体" w:cs="宋体"/>
          <w:b/>
          <w:color w:val="000000"/>
          <w:kern w:val="0"/>
          <w:sz w:val="30"/>
          <w:szCs w:val="30"/>
        </w:rPr>
        <w:t>023</w:t>
      </w:r>
      <w:r w:rsidR="007229B5">
        <w:rPr>
          <w:rFonts w:ascii="仿宋_GB2312" w:eastAsia="仿宋_GB2312" w:hAnsi="宋体" w:cs="宋体" w:hint="eastAsia"/>
          <w:b/>
          <w:color w:val="000000"/>
          <w:kern w:val="0"/>
          <w:sz w:val="30"/>
          <w:szCs w:val="30"/>
        </w:rPr>
        <w:t>年修订）</w:t>
      </w:r>
    </w:p>
    <w:p w14:paraId="446DD625" w14:textId="77777777" w:rsidR="00334A78" w:rsidRDefault="00334A78">
      <w:pPr>
        <w:widowControl/>
        <w:spacing w:line="336" w:lineRule="auto"/>
        <w:jc w:val="left"/>
        <w:rPr>
          <w:rFonts w:ascii="仿宋_GB2312" w:eastAsia="仿宋_GB2312" w:hAnsi="宋体" w:cs="宋体"/>
          <w:color w:val="000000"/>
          <w:kern w:val="0"/>
          <w:sz w:val="30"/>
          <w:szCs w:val="30"/>
        </w:rPr>
      </w:pPr>
    </w:p>
    <w:p w14:paraId="44BD17F7" w14:textId="77777777" w:rsidR="00334A78" w:rsidRDefault="00010274" w:rsidP="002A25BB">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厦门大学校级奖学金是指厦门大学校级奖学金评奖委员会组织评审的奖学金，旨在激励广大学生刻苦学习、奋发向上，努力成为品学兼优、成绩突出、全面发展的优秀学生。为规范校级奖学金本科生的申报、评审工作，根据</w:t>
      </w:r>
      <w:r w:rsidR="002A25BB" w:rsidRPr="002A25BB">
        <w:rPr>
          <w:rFonts w:ascii="仿宋_GB2312" w:eastAsia="仿宋_GB2312" w:hAnsi="宋体" w:cs="宋体" w:hint="eastAsia"/>
          <w:color w:val="000000"/>
          <w:kern w:val="0"/>
          <w:sz w:val="30"/>
          <w:szCs w:val="30"/>
        </w:rPr>
        <w:t>《厦门大学校级奖学金（本科生）评审办法（2022年修订）》</w:t>
      </w:r>
      <w:r>
        <w:rPr>
          <w:rFonts w:ascii="仿宋_GB2312" w:eastAsia="仿宋_GB2312" w:hAnsi="宋体" w:cs="宋体" w:hint="eastAsia"/>
          <w:color w:val="000000"/>
          <w:kern w:val="0"/>
          <w:sz w:val="30"/>
          <w:szCs w:val="30"/>
        </w:rPr>
        <w:t>，结合新闻传播学院自身特点，特制定本暂行办法。</w:t>
      </w:r>
    </w:p>
    <w:p w14:paraId="254D465C" w14:textId="77777777" w:rsidR="00334A78" w:rsidRDefault="00334A78">
      <w:pPr>
        <w:widowControl/>
        <w:spacing w:line="480" w:lineRule="auto"/>
        <w:ind w:firstLineChars="200" w:firstLine="600"/>
        <w:jc w:val="left"/>
        <w:rPr>
          <w:rFonts w:ascii="仿宋_GB2312" w:eastAsia="仿宋_GB2312" w:hAnsi="宋体" w:cs="宋体"/>
          <w:color w:val="000000"/>
          <w:kern w:val="0"/>
          <w:sz w:val="30"/>
          <w:szCs w:val="30"/>
        </w:rPr>
      </w:pPr>
    </w:p>
    <w:p w14:paraId="2090F2EB" w14:textId="77777777" w:rsidR="00334A78" w:rsidRDefault="00010274">
      <w:pPr>
        <w:widowControl/>
        <w:spacing w:line="480" w:lineRule="auto"/>
        <w:ind w:firstLineChars="200" w:firstLine="600"/>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一、参评对象</w:t>
      </w:r>
    </w:p>
    <w:p w14:paraId="73C3DD63"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新闻传播学院普通全日制在校二年级以上（含二年级）本科生。</w:t>
      </w:r>
      <w:r>
        <w:rPr>
          <w:rFonts w:ascii="仿宋_GB2312" w:eastAsia="仿宋_GB2312" w:hAnsi="宋体" w:cs="宋体"/>
          <w:color w:val="000000"/>
          <w:kern w:val="0"/>
          <w:sz w:val="30"/>
          <w:szCs w:val="30"/>
        </w:rPr>
        <w:t xml:space="preserve"> </w:t>
      </w:r>
    </w:p>
    <w:p w14:paraId="3C110BC3" w14:textId="77777777" w:rsidR="00334A78" w:rsidRDefault="00010274">
      <w:pPr>
        <w:widowControl/>
        <w:spacing w:line="480" w:lineRule="auto"/>
        <w:ind w:firstLineChars="200" w:firstLine="600"/>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二、申请基本条件</w:t>
      </w:r>
      <w:r w:rsidRPr="00545CBD">
        <w:rPr>
          <w:rFonts w:ascii="仿宋_GB2312" w:eastAsia="仿宋_GB2312" w:hAnsi="宋体" w:cs="宋体" w:hint="eastAsia"/>
          <w:b/>
          <w:color w:val="000000"/>
          <w:kern w:val="0"/>
          <w:sz w:val="30"/>
          <w:szCs w:val="30"/>
        </w:rPr>
        <w:t>（全部照搬学校最新条例要求）</w:t>
      </w:r>
    </w:p>
    <w:p w14:paraId="74FD07C9"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（一）热爱社会主义祖国，拥护中国共产党的领导;</w:t>
      </w:r>
    </w:p>
    <w:p w14:paraId="2A20A2F5"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（二）遵守宪法和法律，遵守学校规章制度，评审周期无违法违纪行为;</w:t>
      </w:r>
    </w:p>
    <w:p w14:paraId="41184B13"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（三）爱校荣校，有较强的集体荣誉感、认同感；</w:t>
      </w:r>
    </w:p>
    <w:p w14:paraId="5C04E8F9"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（四）诚实守信，道德品质优良；</w:t>
      </w:r>
    </w:p>
    <w:p w14:paraId="436A86D4"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（五）学习态度端正，勤奋刻苦，评审周期应修课程（包括往年应当重修的课程，辅修课程不计在内）全部合格；</w:t>
      </w:r>
    </w:p>
    <w:p w14:paraId="68C33BD8"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lastRenderedPageBreak/>
        <w:t xml:space="preserve">（六）积极参加体育锻炼，身体、心理素质良好，评审周期体质健康测试成绩需达到合格及以上；                  </w:t>
      </w:r>
    </w:p>
    <w:p w14:paraId="24DBBC97"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（七）热爱劳动，积极参加劳动实践，具有正确劳动价值观和良好劳动品质；</w:t>
      </w:r>
    </w:p>
    <w:p w14:paraId="1CDEAEA5"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（八）积极参加美育活动，具有良好的审美素养、人文素养和高尚情操；</w:t>
      </w:r>
    </w:p>
    <w:p w14:paraId="25DEB5DA"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（九）</w:t>
      </w:r>
      <w:r w:rsidRPr="00580336">
        <w:rPr>
          <w:rFonts w:ascii="仿宋_GB2312" w:eastAsia="仿宋_GB2312" w:hAnsi="宋体" w:cs="宋体" w:hint="eastAsia"/>
          <w:color w:val="000000"/>
          <w:kern w:val="0"/>
          <w:sz w:val="30"/>
          <w:szCs w:val="30"/>
        </w:rPr>
        <w:t>积极参加志愿服务。</w:t>
      </w:r>
      <w:proofErr w:type="gramStart"/>
      <w:r w:rsidRPr="00580336">
        <w:rPr>
          <w:rFonts w:ascii="仿宋_GB2312" w:eastAsia="仿宋_GB2312" w:hAnsi="宋体" w:cs="宋体" w:hint="eastAsia"/>
          <w:color w:val="000000"/>
          <w:kern w:val="0"/>
          <w:sz w:val="30"/>
          <w:szCs w:val="30"/>
        </w:rPr>
        <w:t>参评文</w:t>
      </w:r>
      <w:proofErr w:type="gramEnd"/>
      <w:r w:rsidRPr="00580336">
        <w:rPr>
          <w:rFonts w:ascii="仿宋_GB2312" w:eastAsia="仿宋_GB2312" w:hAnsi="宋体" w:cs="宋体" w:hint="eastAsia"/>
          <w:color w:val="000000"/>
          <w:kern w:val="0"/>
          <w:sz w:val="30"/>
          <w:szCs w:val="30"/>
        </w:rPr>
        <w:t>庆、本栋、亚南奖学金的学生，在学期间每学年平均至少完成</w:t>
      </w:r>
      <w:r w:rsidRPr="00580336">
        <w:rPr>
          <w:rFonts w:ascii="仿宋_GB2312" w:eastAsia="仿宋_GB2312" w:hAnsi="宋体" w:cs="宋体"/>
          <w:color w:val="000000"/>
          <w:kern w:val="0"/>
          <w:sz w:val="30"/>
          <w:szCs w:val="30"/>
        </w:rPr>
        <w:t>20小时的志愿服务；参评其他校级奖学金的学生，评审周期至少完成20个小时的志愿服务；</w:t>
      </w:r>
    </w:p>
    <w:p w14:paraId="6BF331BA"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（十）</w:t>
      </w:r>
      <w:proofErr w:type="gramStart"/>
      <w:r w:rsidRPr="002A25BB">
        <w:rPr>
          <w:rFonts w:ascii="仿宋_GB2312" w:eastAsia="仿宋_GB2312" w:hAnsi="宋体" w:cs="宋体" w:hint="eastAsia"/>
          <w:color w:val="000000"/>
          <w:kern w:val="0"/>
          <w:sz w:val="30"/>
          <w:szCs w:val="30"/>
        </w:rPr>
        <w:t>参评文</w:t>
      </w:r>
      <w:proofErr w:type="gramEnd"/>
      <w:r w:rsidRPr="002A25BB">
        <w:rPr>
          <w:rFonts w:ascii="仿宋_GB2312" w:eastAsia="仿宋_GB2312" w:hAnsi="宋体" w:cs="宋体" w:hint="eastAsia"/>
          <w:color w:val="000000"/>
          <w:kern w:val="0"/>
          <w:sz w:val="30"/>
          <w:szCs w:val="30"/>
        </w:rPr>
        <w:t>庆、本栋、亚南奖学金的学生，在学期间的课程成绩排名应居于同年级本专业前5%；参评其他校级奖学金（不含专项奖学金）的学生，评审周期的课程成绩排名应居于同年级本专业前20%，参评学生有以下突出表现之一的，其课程成绩可适当放宽至40%，具体如下：</w:t>
      </w:r>
    </w:p>
    <w:p w14:paraId="6BC79BFD"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1．在学术研究上取得显著成绩，以第一作者（排名除指导教师外的最前者可视为第一作者）或通讯作者身份在核心学术刊物上发表论文，或者以第一、二作者身份出版学术专著（须通过指定专家鉴定）。</w:t>
      </w:r>
    </w:p>
    <w:p w14:paraId="63B816A5"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2．在学科竞赛方面取得显著成绩，在学校认定的国际级、国家级专业学科竞赛、课外学术科技竞赛（以《厦门大学本科生学业竞赛项目库》为准）中获全国一等奖（或金奖）及以上奖励。</w:t>
      </w:r>
    </w:p>
    <w:p w14:paraId="28499AC6"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3．在创新发明方面取得显著成绩，以第一作者身份取得的科研成果获省、部级以上奖励或获得通过专家鉴定的国家专利（不包括实用新型专利、外观设计专利），以取得授权通知书或者专利证书为准。</w:t>
      </w:r>
    </w:p>
    <w:p w14:paraId="2AC367D0"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4．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25724DC9"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5．在艺术展演方面取得显著成绩，参加全国大学生艺术展演获得一、二等奖，参加省级艺术展演获得一等奖；艺术类专业学生参加国际和全国性比赛获得前三名。集体项目应为主要演员。</w:t>
      </w:r>
    </w:p>
    <w:p w14:paraId="2D1EECD7" w14:textId="77777777" w:rsidR="002A25BB" w:rsidRP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（十一）综合能力表现优秀，即在学术研究、学科竞赛、科技竞赛、科研创新、社会实践、道德风尚、志愿服务、社会工作、体育竞赛、文艺比赛等方面表现优秀。</w:t>
      </w:r>
    </w:p>
    <w:p w14:paraId="1670BF43" w14:textId="77777777" w:rsidR="002A25BB" w:rsidRDefault="002A25BB" w:rsidP="002A25BB">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（十二）符合所参评奖项评奖办法规定的其他评奖条件。</w:t>
      </w:r>
    </w:p>
    <w:p w14:paraId="7E6627EE" w14:textId="77777777" w:rsidR="00334A78" w:rsidRDefault="00010274">
      <w:pPr>
        <w:widowControl/>
        <w:spacing w:line="480" w:lineRule="auto"/>
        <w:ind w:firstLineChars="194" w:firstLine="582"/>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三、评定细则</w:t>
      </w:r>
    </w:p>
    <w:p w14:paraId="3016D750" w14:textId="77777777" w:rsidR="00334A78" w:rsidRDefault="00010274">
      <w:pPr>
        <w:widowControl/>
        <w:spacing w:line="480" w:lineRule="auto"/>
        <w:ind w:firstLineChars="194" w:firstLine="582"/>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评定内容由德育分、智育分和竞赛分三部分组成，采用百分制的计算办法。</w:t>
      </w:r>
    </w:p>
    <w:p w14:paraId="774EE9A8" w14:textId="77777777" w:rsidR="00334A78" w:rsidRPr="00E80291" w:rsidRDefault="00010274">
      <w:pPr>
        <w:widowControl/>
        <w:spacing w:line="480" w:lineRule="auto"/>
        <w:ind w:firstLineChars="194" w:firstLine="582"/>
        <w:jc w:val="left"/>
        <w:rPr>
          <w:rFonts w:ascii="仿宋_GB2312" w:eastAsia="仿宋_GB2312" w:hAnsi="宋体" w:cs="宋体"/>
          <w:color w:val="000000"/>
          <w:kern w:val="0"/>
          <w:sz w:val="30"/>
          <w:szCs w:val="30"/>
        </w:rPr>
      </w:pPr>
      <w:r w:rsidRPr="00E80291">
        <w:rPr>
          <w:rFonts w:ascii="仿宋_GB2312" w:eastAsia="仿宋_GB2312" w:hAnsi="宋体" w:cs="宋体" w:hint="eastAsia"/>
          <w:color w:val="000000"/>
          <w:kern w:val="0"/>
          <w:sz w:val="30"/>
          <w:szCs w:val="30"/>
        </w:rPr>
        <w:t>（一）德育分</w:t>
      </w:r>
    </w:p>
    <w:p w14:paraId="2966CAD1"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sidRPr="00E80291">
        <w:rPr>
          <w:rFonts w:ascii="仿宋_GB2312" w:eastAsia="仿宋_GB2312" w:hAnsi="宋体" w:cs="宋体" w:hint="eastAsia"/>
          <w:color w:val="000000"/>
          <w:kern w:val="0"/>
          <w:sz w:val="30"/>
          <w:szCs w:val="30"/>
        </w:rPr>
        <w:t>德育分由德育评议、德育加分两部分组成，满分10分。其中德育评议分不计分，德育加分满分10分。</w:t>
      </w:r>
    </w:p>
    <w:p w14:paraId="677F8645"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1、德育评议：</w:t>
      </w:r>
    </w:p>
    <w:p w14:paraId="224EF6CF"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德育评议由学院组织进行，主要评议学生在思想政治表现、道德品质、遵纪守法、学习态度、心理素质和人文素养等方面的基本品质。德育评议合格方可参评校级奖学金。评议内容为：</w:t>
      </w:r>
    </w:p>
    <w:p w14:paraId="4A5F32B3" w14:textId="6D7B5C81"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（1）以马克思列宁主义、毛泽东思想、邓小平理论</w:t>
      </w:r>
      <w:r w:rsidR="00B62C57">
        <w:rPr>
          <w:rFonts w:ascii="仿宋_GB2312" w:eastAsia="仿宋_GB2312" w:hAnsi="宋体" w:cs="宋体" w:hint="eastAsia"/>
          <w:color w:val="000000"/>
          <w:kern w:val="0"/>
          <w:sz w:val="30"/>
          <w:szCs w:val="30"/>
        </w:rPr>
        <w:t>、</w:t>
      </w:r>
      <w:r>
        <w:rPr>
          <w:rFonts w:ascii="仿宋_GB2312" w:eastAsia="仿宋_GB2312" w:hAnsi="宋体" w:cs="宋体" w:hint="eastAsia"/>
          <w:color w:val="000000"/>
          <w:kern w:val="0"/>
          <w:sz w:val="30"/>
          <w:szCs w:val="30"/>
        </w:rPr>
        <w:t>“三个代表”重要思想</w:t>
      </w:r>
      <w:r w:rsidR="00B62C57">
        <w:rPr>
          <w:rFonts w:ascii="仿宋_GB2312" w:eastAsia="仿宋_GB2312" w:hAnsi="宋体" w:cs="宋体" w:hint="eastAsia"/>
          <w:color w:val="000000"/>
          <w:kern w:val="0"/>
          <w:sz w:val="30"/>
          <w:szCs w:val="30"/>
        </w:rPr>
        <w:t>、科学发展观和习近平新时代中国特色社会主义思想</w:t>
      </w:r>
      <w:r>
        <w:rPr>
          <w:rFonts w:ascii="仿宋_GB2312" w:eastAsia="仿宋_GB2312" w:hAnsi="宋体" w:cs="宋体" w:hint="eastAsia"/>
          <w:color w:val="000000"/>
          <w:kern w:val="0"/>
          <w:sz w:val="30"/>
          <w:szCs w:val="30"/>
        </w:rPr>
        <w:t>为指导，树立科学的世界观、人生观和价值观；</w:t>
      </w:r>
    </w:p>
    <w:p w14:paraId="4128CC27"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（2）遵守国家法律和校规校纪，具有良好的道德修养；</w:t>
      </w:r>
    </w:p>
    <w:p w14:paraId="552CC6D0"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（3）学习目的明确，学习态度端正；</w:t>
      </w:r>
    </w:p>
    <w:p w14:paraId="31D400D1"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（4）具有较强的社会责任感和奉献精神；</w:t>
      </w:r>
    </w:p>
    <w:p w14:paraId="2D3010F1"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（5）积极进取、乐观向上，具有良好的心理品质。</w:t>
      </w:r>
    </w:p>
    <w:p w14:paraId="2806BE2D" w14:textId="77777777" w:rsidR="00334A78" w:rsidRPr="00E80291" w:rsidRDefault="00010274">
      <w:pPr>
        <w:widowControl/>
        <w:spacing w:line="480" w:lineRule="auto"/>
        <w:ind w:firstLineChars="200" w:firstLine="600"/>
        <w:jc w:val="left"/>
        <w:rPr>
          <w:rFonts w:ascii="仿宋_GB2312" w:eastAsia="仿宋_GB2312" w:hAnsi="宋体" w:cs="宋体"/>
          <w:color w:val="000000"/>
          <w:kern w:val="0"/>
          <w:sz w:val="30"/>
          <w:szCs w:val="30"/>
        </w:rPr>
      </w:pPr>
      <w:r w:rsidRPr="00E80291">
        <w:rPr>
          <w:rFonts w:ascii="仿宋_GB2312" w:eastAsia="仿宋_GB2312" w:hAnsi="宋体" w:cs="宋体" w:hint="eastAsia"/>
          <w:color w:val="000000"/>
          <w:kern w:val="0"/>
          <w:sz w:val="30"/>
          <w:szCs w:val="30"/>
        </w:rPr>
        <w:t>2、德育加分</w:t>
      </w:r>
    </w:p>
    <w:p w14:paraId="25BA88E9" w14:textId="6D5090A6"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sidRPr="00E80291">
        <w:rPr>
          <w:rFonts w:ascii="仿宋_GB2312" w:eastAsia="仿宋_GB2312" w:hAnsi="宋体" w:cs="宋体" w:hint="eastAsia"/>
          <w:color w:val="000000"/>
          <w:kern w:val="0"/>
          <w:sz w:val="30"/>
          <w:szCs w:val="30"/>
        </w:rPr>
        <w:t>德育加分由表彰加分和项目加分两部分组成，其中表彰加分满分</w:t>
      </w:r>
      <w:r w:rsidR="00BB64F9">
        <w:rPr>
          <w:rFonts w:ascii="仿宋_GB2312" w:eastAsia="仿宋_GB2312" w:hAnsi="宋体" w:cs="宋体"/>
          <w:color w:val="000000"/>
          <w:kern w:val="0"/>
          <w:sz w:val="30"/>
          <w:szCs w:val="30"/>
        </w:rPr>
        <w:t>5</w:t>
      </w:r>
      <w:r w:rsidRPr="00E80291">
        <w:rPr>
          <w:rFonts w:ascii="仿宋_GB2312" w:eastAsia="仿宋_GB2312" w:hAnsi="宋体" w:cs="宋体" w:hint="eastAsia"/>
          <w:color w:val="000000"/>
          <w:kern w:val="0"/>
          <w:sz w:val="30"/>
          <w:szCs w:val="30"/>
        </w:rPr>
        <w:t>分，项目加分满分</w:t>
      </w:r>
      <w:r w:rsidR="00D26F4A">
        <w:rPr>
          <w:rFonts w:ascii="仿宋_GB2312" w:eastAsia="仿宋_GB2312" w:hAnsi="宋体" w:cs="宋体"/>
          <w:color w:val="000000"/>
          <w:kern w:val="0"/>
          <w:sz w:val="30"/>
          <w:szCs w:val="30"/>
        </w:rPr>
        <w:t>5</w:t>
      </w:r>
      <w:r w:rsidRPr="00E80291">
        <w:rPr>
          <w:rFonts w:ascii="仿宋_GB2312" w:eastAsia="仿宋_GB2312" w:hAnsi="宋体" w:cs="宋体" w:hint="eastAsia"/>
          <w:color w:val="000000"/>
          <w:kern w:val="0"/>
          <w:sz w:val="30"/>
          <w:szCs w:val="30"/>
        </w:rPr>
        <w:t>分。</w:t>
      </w:r>
    </w:p>
    <w:p w14:paraId="00230DD8" w14:textId="77777777" w:rsidR="00B62C57" w:rsidRDefault="00B62C57">
      <w:pPr>
        <w:widowControl/>
        <w:spacing w:line="480" w:lineRule="auto"/>
        <w:ind w:firstLineChars="200" w:firstLine="600"/>
        <w:jc w:val="left"/>
        <w:rPr>
          <w:rFonts w:ascii="仿宋_GB2312" w:eastAsia="仿宋_GB2312" w:hAnsi="宋体" w:cs="宋体"/>
          <w:color w:val="000000"/>
          <w:kern w:val="0"/>
          <w:sz w:val="30"/>
          <w:szCs w:val="30"/>
        </w:rPr>
      </w:pPr>
    </w:p>
    <w:p w14:paraId="5BD6B79D" w14:textId="77777777" w:rsidR="00B62C57" w:rsidRDefault="00B62C57">
      <w:pPr>
        <w:widowControl/>
        <w:spacing w:line="480" w:lineRule="auto"/>
        <w:ind w:firstLineChars="200" w:firstLine="600"/>
        <w:jc w:val="left"/>
        <w:rPr>
          <w:rFonts w:ascii="仿宋_GB2312" w:eastAsia="仿宋_GB2312" w:hAnsi="宋体" w:cs="宋体"/>
          <w:color w:val="000000"/>
          <w:kern w:val="0"/>
          <w:sz w:val="30"/>
          <w:szCs w:val="30"/>
        </w:rPr>
      </w:pPr>
    </w:p>
    <w:p w14:paraId="574ED8F4" w14:textId="77777777" w:rsidR="00B62C57" w:rsidRDefault="00B62C57">
      <w:pPr>
        <w:widowControl/>
        <w:spacing w:line="480" w:lineRule="auto"/>
        <w:ind w:firstLineChars="200" w:firstLine="600"/>
        <w:jc w:val="left"/>
        <w:rPr>
          <w:rFonts w:ascii="仿宋_GB2312" w:eastAsia="仿宋_GB2312" w:hAnsi="宋体" w:cs="宋体"/>
          <w:color w:val="000000"/>
          <w:kern w:val="0"/>
          <w:sz w:val="30"/>
          <w:szCs w:val="30"/>
        </w:rPr>
      </w:pPr>
    </w:p>
    <w:p w14:paraId="06E5E57B" w14:textId="77777777" w:rsidR="00B62C57" w:rsidRDefault="00B62C57">
      <w:pPr>
        <w:widowControl/>
        <w:spacing w:line="480" w:lineRule="auto"/>
        <w:ind w:firstLineChars="200" w:firstLine="600"/>
        <w:jc w:val="left"/>
        <w:rPr>
          <w:rFonts w:ascii="仿宋_GB2312" w:eastAsia="仿宋_GB2312" w:hAnsi="宋体" w:cs="宋体"/>
          <w:color w:val="000000"/>
          <w:kern w:val="0"/>
          <w:sz w:val="30"/>
          <w:szCs w:val="30"/>
        </w:rPr>
      </w:pPr>
    </w:p>
    <w:p w14:paraId="3CA1552F" w14:textId="77777777" w:rsidR="00B62C57" w:rsidRDefault="00B62C57">
      <w:pPr>
        <w:widowControl/>
        <w:spacing w:line="480" w:lineRule="auto"/>
        <w:ind w:firstLineChars="200" w:firstLine="600"/>
        <w:jc w:val="left"/>
        <w:rPr>
          <w:rFonts w:ascii="仿宋_GB2312" w:eastAsia="仿宋_GB2312" w:hAnsi="宋体" w:cs="宋体"/>
          <w:color w:val="000000"/>
          <w:kern w:val="0"/>
          <w:sz w:val="30"/>
          <w:szCs w:val="30"/>
        </w:rPr>
      </w:pPr>
    </w:p>
    <w:p w14:paraId="144DBA14"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（1）表彰加分：</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56"/>
        <w:gridCol w:w="756"/>
        <w:gridCol w:w="696"/>
        <w:gridCol w:w="987"/>
        <w:gridCol w:w="1561"/>
        <w:gridCol w:w="1424"/>
        <w:gridCol w:w="1764"/>
      </w:tblGrid>
      <w:tr w:rsidR="00D26F4A" w:rsidRPr="00B62C57" w14:paraId="1AA5A6D8" w14:textId="77777777" w:rsidTr="00D26F4A">
        <w:trPr>
          <w:trHeight w:val="3628"/>
        </w:trPr>
        <w:tc>
          <w:tcPr>
            <w:tcW w:w="386" w:type="pct"/>
            <w:tcBorders>
              <w:top w:val="single" w:sz="4" w:space="0" w:color="auto"/>
              <w:left w:val="single" w:sz="4" w:space="0" w:color="auto"/>
              <w:bottom w:val="single" w:sz="4" w:space="0" w:color="auto"/>
              <w:right w:val="single" w:sz="4" w:space="0" w:color="auto"/>
            </w:tcBorders>
            <w:shd w:val="clear" w:color="auto" w:fill="auto"/>
          </w:tcPr>
          <w:p w14:paraId="04E8481E"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荣誉称号</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5E2358E0"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国家</w:t>
            </w:r>
          </w:p>
          <w:p w14:paraId="0D156923"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级</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096F1C70"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省级</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06A2BB6C" w14:textId="77777777" w:rsidR="00B62C57" w:rsidRPr="00545CBD" w:rsidRDefault="00B62C57" w:rsidP="00545CBD">
            <w:pPr>
              <w:widowControl/>
              <w:spacing w:beforeLines="50" w:before="156" w:line="480" w:lineRule="auto"/>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市级（设区市）</w:t>
            </w:r>
          </w:p>
        </w:tc>
        <w:tc>
          <w:tcPr>
            <w:tcW w:w="595" w:type="pct"/>
            <w:tcBorders>
              <w:top w:val="single" w:sz="4" w:space="0" w:color="auto"/>
              <w:left w:val="single" w:sz="4" w:space="0" w:color="auto"/>
              <w:bottom w:val="single" w:sz="4" w:space="0" w:color="auto"/>
              <w:right w:val="single" w:sz="4" w:space="0" w:color="auto"/>
            </w:tcBorders>
            <w:shd w:val="clear" w:color="auto" w:fill="auto"/>
          </w:tcPr>
          <w:p w14:paraId="2BFCE3B2" w14:textId="77777777" w:rsidR="00B62C57" w:rsidRPr="00545CBD" w:rsidRDefault="00B62C57" w:rsidP="00545CBD">
            <w:pPr>
              <w:widowControl/>
              <w:spacing w:beforeLines="50" w:before="156" w:line="480" w:lineRule="auto"/>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校级优秀三好学生、校级优秀共产党员</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1FB7E5C1"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校级三好学生、校级优秀学生干部、校级优秀团支部书记（优秀团总支书记）</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6CF5D887" w14:textId="46CA1276" w:rsidR="00B62C57" w:rsidRPr="00545CBD" w:rsidRDefault="00B158E1" w:rsidP="00545CBD">
            <w:pPr>
              <w:widowControl/>
              <w:spacing w:beforeLines="50" w:before="156" w:line="480" w:lineRule="auto"/>
              <w:ind w:firstLine="200"/>
              <w:jc w:val="left"/>
              <w:rPr>
                <w:rFonts w:ascii="仿宋_GB2312" w:eastAsia="仿宋_GB2312" w:hAnsi="宋体" w:cs="宋体"/>
                <w:kern w:val="0"/>
                <w:sz w:val="24"/>
                <w:szCs w:val="30"/>
              </w:rPr>
            </w:pPr>
            <w:r w:rsidRPr="00545CBD">
              <w:rPr>
                <w:rFonts w:ascii="仿宋_GB2312" w:eastAsia="仿宋_GB2312" w:hAnsi="宋体" w:cs="宋体"/>
                <w:kern w:val="0"/>
                <w:sz w:val="24"/>
                <w:szCs w:val="30"/>
              </w:rPr>
              <w:t xml:space="preserve"> </w:t>
            </w:r>
            <w:r w:rsidR="00D0370D" w:rsidRPr="00545CBD">
              <w:rPr>
                <w:rFonts w:ascii="仿宋_GB2312" w:eastAsia="仿宋_GB2312" w:hAnsi="宋体" w:cs="宋体" w:hint="eastAsia"/>
                <w:kern w:val="0"/>
                <w:sz w:val="24"/>
                <w:szCs w:val="30"/>
              </w:rPr>
              <w:t>校级优秀团员、校级社会实践积极分子</w:t>
            </w:r>
          </w:p>
        </w:tc>
        <w:tc>
          <w:tcPr>
            <w:tcW w:w="1052" w:type="pct"/>
            <w:tcBorders>
              <w:top w:val="single" w:sz="4" w:space="0" w:color="auto"/>
              <w:left w:val="single" w:sz="4" w:space="0" w:color="auto"/>
              <w:bottom w:val="single" w:sz="4" w:space="0" w:color="auto"/>
              <w:right w:val="single" w:sz="4" w:space="0" w:color="auto"/>
            </w:tcBorders>
          </w:tcPr>
          <w:p w14:paraId="2E80B4D2" w14:textId="77777777" w:rsidR="00B62C57" w:rsidRPr="00545CBD" w:rsidRDefault="00B62C57">
            <w:pPr>
              <w:widowControl/>
              <w:spacing w:beforeLines="50" w:before="156" w:line="480" w:lineRule="auto"/>
              <w:ind w:firstLine="200"/>
              <w:jc w:val="center"/>
              <w:rPr>
                <w:rFonts w:ascii="仿宋_GB2312" w:eastAsia="仿宋_GB2312" w:hAnsi="宋体" w:cs="宋体"/>
                <w:kern w:val="0"/>
                <w:sz w:val="24"/>
                <w:szCs w:val="30"/>
              </w:rPr>
            </w:pPr>
            <w:r w:rsidRPr="00545CBD">
              <w:rPr>
                <w:rFonts w:ascii="仿宋_GB2312" w:eastAsia="仿宋_GB2312" w:hAnsi="宋体" w:cs="宋体" w:hint="eastAsia"/>
                <w:kern w:val="0"/>
                <w:sz w:val="24"/>
                <w:szCs w:val="30"/>
              </w:rPr>
              <w:t>院级优秀</w:t>
            </w:r>
            <w:r w:rsidR="00D26F4A" w:rsidRPr="00545CBD">
              <w:rPr>
                <w:rFonts w:ascii="仿宋_GB2312" w:eastAsia="仿宋_GB2312" w:hAnsi="宋体" w:cs="宋体" w:hint="eastAsia"/>
                <w:kern w:val="0"/>
                <w:sz w:val="24"/>
                <w:szCs w:val="30"/>
              </w:rPr>
              <w:t>共产党员</w:t>
            </w:r>
            <w:r w:rsidRPr="00545CBD">
              <w:rPr>
                <w:rFonts w:ascii="仿宋_GB2312" w:eastAsia="仿宋_GB2312" w:hAnsi="宋体" w:cs="宋体" w:hint="eastAsia"/>
                <w:kern w:val="0"/>
                <w:sz w:val="24"/>
                <w:szCs w:val="30"/>
              </w:rPr>
              <w:t>、优秀党务工作者、优秀</w:t>
            </w:r>
            <w:r w:rsidR="00D26F4A" w:rsidRPr="00545CBD">
              <w:rPr>
                <w:rFonts w:ascii="仿宋_GB2312" w:eastAsia="仿宋_GB2312" w:hAnsi="宋体" w:cs="宋体" w:hint="eastAsia"/>
                <w:kern w:val="0"/>
                <w:sz w:val="24"/>
                <w:szCs w:val="30"/>
              </w:rPr>
              <w:t>学生</w:t>
            </w:r>
            <w:r w:rsidRPr="00545CBD">
              <w:rPr>
                <w:rFonts w:ascii="仿宋_GB2312" w:eastAsia="仿宋_GB2312" w:hAnsi="宋体" w:cs="宋体" w:hint="eastAsia"/>
                <w:kern w:val="0"/>
                <w:sz w:val="24"/>
                <w:szCs w:val="30"/>
              </w:rPr>
              <w:t>记者</w:t>
            </w:r>
            <w:r w:rsidR="00D26F4A" w:rsidRPr="00545CBD">
              <w:rPr>
                <w:rFonts w:ascii="仿宋_GB2312" w:eastAsia="仿宋_GB2312" w:hAnsi="宋体" w:cs="宋体" w:hint="eastAsia"/>
                <w:kern w:val="0"/>
                <w:sz w:val="24"/>
                <w:szCs w:val="30"/>
              </w:rPr>
              <w:t>、“马新班”优秀学员、“囊萤书院”优秀学员</w:t>
            </w:r>
            <w:r w:rsidRPr="00545CBD">
              <w:rPr>
                <w:rFonts w:ascii="仿宋_GB2312" w:eastAsia="仿宋_GB2312" w:hAnsi="宋体" w:cs="宋体" w:hint="eastAsia"/>
                <w:kern w:val="0"/>
                <w:sz w:val="24"/>
                <w:szCs w:val="30"/>
              </w:rPr>
              <w:t>等盖有学院党委、学院公章的表彰</w:t>
            </w:r>
          </w:p>
        </w:tc>
      </w:tr>
      <w:tr w:rsidR="00D26F4A" w:rsidRPr="00B62C57" w14:paraId="472FE9CE" w14:textId="77777777" w:rsidTr="00D26F4A">
        <w:trPr>
          <w:trHeight w:val="457"/>
        </w:trPr>
        <w:tc>
          <w:tcPr>
            <w:tcW w:w="386" w:type="pct"/>
            <w:tcBorders>
              <w:top w:val="single" w:sz="4" w:space="0" w:color="auto"/>
              <w:left w:val="single" w:sz="4" w:space="0" w:color="auto"/>
              <w:bottom w:val="single" w:sz="4" w:space="0" w:color="auto"/>
              <w:right w:val="single" w:sz="4" w:space="0" w:color="auto"/>
            </w:tcBorders>
            <w:shd w:val="clear" w:color="auto" w:fill="auto"/>
          </w:tcPr>
          <w:p w14:paraId="5FFE7C0A" w14:textId="77777777" w:rsidR="00B62C57" w:rsidRPr="00545CBD" w:rsidRDefault="00B62C57" w:rsidP="00545CBD">
            <w:pPr>
              <w:widowControl/>
              <w:spacing w:beforeLines="50" w:before="156" w:line="480" w:lineRule="auto"/>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得分</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40E98817" w14:textId="513310E8" w:rsidR="00B62C57" w:rsidRPr="00545CBD" w:rsidRDefault="009B7B89">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5</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5A16A8E1" w14:textId="2F1C7E88" w:rsidR="00B62C57" w:rsidRPr="00545CBD" w:rsidRDefault="00BB64F9">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3.5</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3259A75E"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2</w:t>
            </w:r>
          </w:p>
        </w:tc>
        <w:tc>
          <w:tcPr>
            <w:tcW w:w="595" w:type="pct"/>
            <w:tcBorders>
              <w:top w:val="single" w:sz="4" w:space="0" w:color="auto"/>
              <w:left w:val="single" w:sz="4" w:space="0" w:color="auto"/>
              <w:bottom w:val="single" w:sz="4" w:space="0" w:color="auto"/>
              <w:right w:val="single" w:sz="4" w:space="0" w:color="auto"/>
            </w:tcBorders>
            <w:shd w:val="clear" w:color="auto" w:fill="auto"/>
          </w:tcPr>
          <w:p w14:paraId="34767CA4"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1.5</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409881F6"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1</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35BE80CD" w14:textId="77777777" w:rsidR="00B62C57" w:rsidRPr="00545CBD" w:rsidRDefault="00B62C57">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color w:val="000000"/>
                <w:kern w:val="0"/>
                <w:sz w:val="24"/>
                <w:szCs w:val="30"/>
              </w:rPr>
              <w:t>0.8</w:t>
            </w:r>
          </w:p>
        </w:tc>
        <w:tc>
          <w:tcPr>
            <w:tcW w:w="1052" w:type="pct"/>
            <w:tcBorders>
              <w:top w:val="single" w:sz="4" w:space="0" w:color="auto"/>
              <w:left w:val="single" w:sz="4" w:space="0" w:color="auto"/>
              <w:bottom w:val="single" w:sz="4" w:space="0" w:color="auto"/>
              <w:right w:val="single" w:sz="4" w:space="0" w:color="auto"/>
            </w:tcBorders>
          </w:tcPr>
          <w:p w14:paraId="6860086B" w14:textId="77777777" w:rsidR="00B62C57" w:rsidRPr="00545CBD" w:rsidRDefault="00D26F4A">
            <w:pPr>
              <w:widowControl/>
              <w:spacing w:beforeLines="50" w:before="156" w:line="480" w:lineRule="auto"/>
              <w:ind w:firstLine="200"/>
              <w:jc w:val="center"/>
              <w:rPr>
                <w:rFonts w:ascii="仿宋_GB2312" w:eastAsia="仿宋_GB2312" w:hAnsi="宋体" w:cs="宋体"/>
                <w:color w:val="000000"/>
                <w:kern w:val="0"/>
                <w:sz w:val="24"/>
                <w:szCs w:val="30"/>
              </w:rPr>
            </w:pPr>
            <w:r w:rsidRPr="00545CBD">
              <w:rPr>
                <w:rFonts w:ascii="仿宋_GB2312" w:eastAsia="仿宋_GB2312" w:hAnsi="宋体" w:cs="宋体" w:hint="eastAsia"/>
                <w:color w:val="000000"/>
                <w:kern w:val="0"/>
                <w:sz w:val="24"/>
                <w:szCs w:val="30"/>
              </w:rPr>
              <w:t>0</w:t>
            </w:r>
            <w:r w:rsidRPr="00545CBD">
              <w:rPr>
                <w:rFonts w:ascii="仿宋_GB2312" w:eastAsia="仿宋_GB2312" w:hAnsi="宋体" w:cs="宋体"/>
                <w:color w:val="000000"/>
                <w:kern w:val="0"/>
                <w:sz w:val="24"/>
                <w:szCs w:val="30"/>
              </w:rPr>
              <w:t>.5</w:t>
            </w:r>
          </w:p>
        </w:tc>
      </w:tr>
    </w:tbl>
    <w:p w14:paraId="1429641F"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注：</w:t>
      </w:r>
    </w:p>
    <w:p w14:paraId="7965296A" w14:textId="0199369E"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①荣誉称号指个人表彰；②</w:t>
      </w:r>
      <w:r w:rsidR="00E80291">
        <w:rPr>
          <w:rFonts w:ascii="仿宋_GB2312" w:eastAsia="仿宋_GB2312" w:hAnsi="宋体" w:cs="宋体" w:hint="eastAsia"/>
          <w:color w:val="000000"/>
          <w:kern w:val="0"/>
          <w:sz w:val="30"/>
          <w:szCs w:val="30"/>
        </w:rPr>
        <w:t>市级及以上</w:t>
      </w:r>
      <w:r>
        <w:rPr>
          <w:rFonts w:ascii="仿宋_GB2312" w:eastAsia="仿宋_GB2312" w:hAnsi="宋体" w:cs="宋体" w:hint="eastAsia"/>
          <w:color w:val="000000"/>
          <w:kern w:val="0"/>
          <w:sz w:val="30"/>
          <w:szCs w:val="30"/>
        </w:rPr>
        <w:t>荣誉称号</w:t>
      </w:r>
      <w:r w:rsidR="00E80291">
        <w:rPr>
          <w:rFonts w:ascii="仿宋_GB2312" w:eastAsia="仿宋_GB2312" w:hAnsi="宋体" w:cs="宋体" w:hint="eastAsia"/>
          <w:color w:val="000000"/>
          <w:kern w:val="0"/>
          <w:sz w:val="30"/>
          <w:szCs w:val="30"/>
        </w:rPr>
        <w:t>主要是指市级及以上</w:t>
      </w:r>
      <w:r w:rsidR="00213F58">
        <w:rPr>
          <w:rFonts w:ascii="仿宋_GB2312" w:eastAsia="仿宋_GB2312" w:hAnsi="宋体" w:cs="宋体" w:hint="eastAsia"/>
          <w:color w:val="000000"/>
          <w:kern w:val="0"/>
          <w:sz w:val="30"/>
          <w:szCs w:val="30"/>
        </w:rPr>
        <w:t>教育部门颁发的</w:t>
      </w:r>
      <w:r w:rsidR="00BA253F">
        <w:rPr>
          <w:rFonts w:ascii="仿宋_GB2312" w:eastAsia="仿宋_GB2312" w:hAnsi="宋体" w:cs="宋体" w:hint="eastAsia"/>
          <w:color w:val="000000"/>
          <w:kern w:val="0"/>
          <w:sz w:val="30"/>
          <w:szCs w:val="30"/>
        </w:rPr>
        <w:t>“优秀大学生”</w:t>
      </w:r>
      <w:r w:rsidR="00213F58">
        <w:rPr>
          <w:rFonts w:ascii="仿宋_GB2312" w:eastAsia="仿宋_GB2312" w:hAnsi="宋体" w:cs="宋体" w:hint="eastAsia"/>
          <w:color w:val="000000"/>
          <w:kern w:val="0"/>
          <w:sz w:val="30"/>
          <w:szCs w:val="30"/>
        </w:rPr>
        <w:t>、</w:t>
      </w:r>
      <w:r>
        <w:rPr>
          <w:rFonts w:ascii="仿宋_GB2312" w:eastAsia="仿宋_GB2312" w:hAnsi="宋体" w:cs="宋体" w:hint="eastAsia"/>
          <w:color w:val="000000"/>
          <w:kern w:val="0"/>
          <w:sz w:val="30"/>
          <w:szCs w:val="30"/>
        </w:rPr>
        <w:t>“三好学生”、“ 优秀学生干部”、“优秀志愿者”、“优秀共青团员”</w:t>
      </w:r>
      <w:r w:rsidR="00E80291">
        <w:rPr>
          <w:rFonts w:ascii="仿宋_GB2312" w:eastAsia="仿宋_GB2312" w:hAnsi="宋体" w:cs="宋体" w:hint="eastAsia"/>
          <w:color w:val="000000"/>
          <w:kern w:val="0"/>
          <w:sz w:val="30"/>
          <w:szCs w:val="30"/>
        </w:rPr>
        <w:t>、“自强之星”</w:t>
      </w:r>
      <w:r w:rsidR="00BA253F" w:rsidRPr="00BA253F">
        <w:rPr>
          <w:rFonts w:ascii="仿宋_GB2312" w:eastAsia="仿宋_GB2312" w:hAnsi="宋体" w:cs="宋体" w:hint="eastAsia"/>
          <w:color w:val="000000"/>
          <w:kern w:val="0"/>
          <w:sz w:val="30"/>
          <w:szCs w:val="30"/>
        </w:rPr>
        <w:t xml:space="preserve"> </w:t>
      </w:r>
      <w:r w:rsidR="00213F58">
        <w:rPr>
          <w:rFonts w:ascii="仿宋_GB2312" w:eastAsia="仿宋_GB2312" w:hAnsi="宋体" w:cs="宋体" w:hint="eastAsia"/>
          <w:color w:val="000000"/>
          <w:kern w:val="0"/>
          <w:sz w:val="30"/>
          <w:szCs w:val="30"/>
        </w:rPr>
        <w:t>、</w:t>
      </w:r>
      <w:r w:rsidR="00BA253F" w:rsidRPr="00BA253F">
        <w:rPr>
          <w:rFonts w:ascii="仿宋_GB2312" w:eastAsia="仿宋_GB2312" w:hAnsi="宋体" w:cs="宋体" w:hint="eastAsia"/>
          <w:color w:val="000000"/>
          <w:kern w:val="0"/>
          <w:sz w:val="30"/>
          <w:szCs w:val="30"/>
        </w:rPr>
        <w:t>中国青年五四奖章</w:t>
      </w:r>
      <w:proofErr w:type="gramStart"/>
      <w:r w:rsidR="00BA253F" w:rsidRPr="00BA253F">
        <w:rPr>
          <w:rFonts w:ascii="仿宋_GB2312" w:eastAsia="仿宋_GB2312" w:hAnsi="宋体" w:cs="宋体" w:hint="eastAsia"/>
          <w:color w:val="000000"/>
          <w:kern w:val="0"/>
          <w:sz w:val="30"/>
          <w:szCs w:val="30"/>
        </w:rPr>
        <w:t>”</w:t>
      </w:r>
      <w:proofErr w:type="gramEnd"/>
      <w:r>
        <w:rPr>
          <w:rFonts w:ascii="仿宋_GB2312" w:eastAsia="仿宋_GB2312" w:hAnsi="宋体" w:cs="宋体" w:hint="eastAsia"/>
          <w:color w:val="000000"/>
          <w:kern w:val="0"/>
          <w:sz w:val="30"/>
          <w:szCs w:val="30"/>
        </w:rPr>
        <w:t>个人荣誉称号。③因同一事迹获得不同荣誉称号的，只</w:t>
      </w:r>
      <w:proofErr w:type="gramStart"/>
      <w:r>
        <w:rPr>
          <w:rFonts w:ascii="仿宋_GB2312" w:eastAsia="仿宋_GB2312" w:hAnsi="宋体" w:cs="宋体" w:hint="eastAsia"/>
          <w:color w:val="000000"/>
          <w:kern w:val="0"/>
          <w:sz w:val="30"/>
          <w:szCs w:val="30"/>
        </w:rPr>
        <w:t>计最高</w:t>
      </w:r>
      <w:proofErr w:type="gramEnd"/>
      <w:r>
        <w:rPr>
          <w:rFonts w:ascii="仿宋_GB2312" w:eastAsia="仿宋_GB2312" w:hAnsi="宋体" w:cs="宋体" w:hint="eastAsia"/>
          <w:color w:val="000000"/>
          <w:kern w:val="0"/>
          <w:sz w:val="30"/>
          <w:szCs w:val="30"/>
        </w:rPr>
        <w:t>分，不累计加分。</w:t>
      </w:r>
    </w:p>
    <w:p w14:paraId="38F2BDAC"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（2）项目加分</w:t>
      </w:r>
    </w:p>
    <w:p w14:paraId="53633431" w14:textId="6DD0ECE4"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项目加分由社会工作分、突出表现分两部分组成，其中社会工作分满分</w:t>
      </w:r>
      <w:r w:rsidR="00931E55">
        <w:rPr>
          <w:rFonts w:ascii="仿宋_GB2312" w:eastAsia="仿宋_GB2312" w:hAnsi="宋体" w:cs="宋体"/>
          <w:color w:val="000000"/>
          <w:kern w:val="0"/>
          <w:sz w:val="30"/>
          <w:szCs w:val="30"/>
        </w:rPr>
        <w:t>3</w:t>
      </w:r>
      <w:r>
        <w:rPr>
          <w:rFonts w:ascii="仿宋_GB2312" w:eastAsia="仿宋_GB2312" w:hAnsi="宋体" w:cs="宋体" w:hint="eastAsia"/>
          <w:color w:val="000000"/>
          <w:kern w:val="0"/>
          <w:sz w:val="30"/>
          <w:szCs w:val="30"/>
        </w:rPr>
        <w:t>分，突出表现分满分2分。</w:t>
      </w:r>
    </w:p>
    <w:p w14:paraId="1FD62B4C"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 社会工作分</w:t>
      </w:r>
    </w:p>
    <w:tbl>
      <w:tblPr>
        <w:tblW w:w="93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061"/>
        <w:gridCol w:w="3377"/>
        <w:gridCol w:w="3376"/>
      </w:tblGrid>
      <w:tr w:rsidR="003D603F" w14:paraId="43AE494E" w14:textId="77777777" w:rsidTr="00545CBD">
        <w:trPr>
          <w:cantSplit/>
          <w:trHeight w:val="1040"/>
        </w:trPr>
        <w:tc>
          <w:tcPr>
            <w:tcW w:w="452" w:type="dxa"/>
            <w:tcBorders>
              <w:top w:val="single" w:sz="4" w:space="0" w:color="auto"/>
              <w:left w:val="single" w:sz="4" w:space="0" w:color="auto"/>
              <w:bottom w:val="single" w:sz="4" w:space="0" w:color="auto"/>
              <w:right w:val="single" w:sz="4" w:space="0" w:color="auto"/>
            </w:tcBorders>
            <w:shd w:val="clear" w:color="auto" w:fill="auto"/>
          </w:tcPr>
          <w:p w14:paraId="7647C0DF" w14:textId="77777777" w:rsidR="003D603F" w:rsidRDefault="003D603F" w:rsidP="00545CBD">
            <w:pPr>
              <w:widowControl/>
              <w:spacing w:line="480" w:lineRule="auto"/>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担任</w:t>
            </w:r>
          </w:p>
          <w:p w14:paraId="39BF290B" w14:textId="77777777" w:rsidR="003D603F" w:rsidRDefault="003D603F" w:rsidP="00545CBD">
            <w:pPr>
              <w:widowControl/>
              <w:spacing w:line="480" w:lineRule="auto"/>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职务</w:t>
            </w:r>
          </w:p>
        </w:tc>
        <w:tc>
          <w:tcPr>
            <w:tcW w:w="2074" w:type="dxa"/>
            <w:tcBorders>
              <w:top w:val="single" w:sz="4" w:space="0" w:color="auto"/>
              <w:left w:val="single" w:sz="4" w:space="0" w:color="auto"/>
              <w:bottom w:val="single" w:sz="4" w:space="0" w:color="auto"/>
              <w:right w:val="single" w:sz="4" w:space="0" w:color="auto"/>
            </w:tcBorders>
          </w:tcPr>
          <w:p w14:paraId="7596528D" w14:textId="4E073A0F" w:rsidR="003D603F" w:rsidRPr="00545CBD" w:rsidRDefault="003D603F" w:rsidP="00545CBD">
            <w:pPr>
              <w:widowControl/>
              <w:spacing w:line="480" w:lineRule="auto"/>
              <w:jc w:val="left"/>
              <w:rPr>
                <w:rFonts w:ascii="仿宋_GB2312" w:eastAsia="仿宋_GB2312" w:hAnsi="宋体" w:cs="宋体"/>
                <w:color w:val="000000"/>
                <w:kern w:val="0"/>
                <w:sz w:val="30"/>
                <w:szCs w:val="30"/>
              </w:rPr>
            </w:pPr>
            <w:r w:rsidRPr="00545CBD">
              <w:rPr>
                <w:rFonts w:ascii="仿宋_GB2312" w:eastAsia="仿宋_GB2312" w:hAnsi="仿宋" w:cs="宋体" w:hint="eastAsia"/>
                <w:bCs/>
                <w:color w:val="000000"/>
                <w:kern w:val="0"/>
                <w:sz w:val="30"/>
                <w:szCs w:val="30"/>
              </w:rPr>
              <w:t>校学生会、校学生社联会、校</w:t>
            </w:r>
            <w:r w:rsidR="00931E55" w:rsidRPr="00545CBD">
              <w:rPr>
                <w:rFonts w:ascii="仿宋_GB2312" w:eastAsia="仿宋_GB2312" w:hAnsi="仿宋" w:cs="宋体" w:hint="eastAsia"/>
                <w:bCs/>
                <w:color w:val="000000"/>
                <w:kern w:val="0"/>
                <w:sz w:val="30"/>
                <w:szCs w:val="30"/>
              </w:rPr>
              <w:t>科创中心、</w:t>
            </w:r>
            <w:r w:rsidRPr="00545CBD">
              <w:rPr>
                <w:rFonts w:ascii="仿宋_GB2312" w:eastAsia="仿宋_GB2312" w:hAnsi="仿宋" w:cs="宋体" w:hint="eastAsia"/>
                <w:bCs/>
                <w:color w:val="000000"/>
                <w:kern w:val="0"/>
                <w:sz w:val="30"/>
                <w:szCs w:val="30"/>
              </w:rPr>
              <w:t>青年志愿者协会、校艺术团的主席团</w:t>
            </w:r>
            <w:r w:rsidR="00931E55" w:rsidRPr="00545CBD">
              <w:rPr>
                <w:rFonts w:ascii="仿宋_GB2312" w:eastAsia="仿宋_GB2312" w:hAnsi="仿宋" w:cs="宋体" w:hint="eastAsia"/>
                <w:bCs/>
                <w:color w:val="000000"/>
                <w:kern w:val="0"/>
                <w:sz w:val="30"/>
                <w:szCs w:val="30"/>
              </w:rPr>
              <w:t>、主任团，</w:t>
            </w:r>
            <w:r w:rsidRPr="00545CBD">
              <w:rPr>
                <w:rFonts w:ascii="仿宋_GB2312" w:eastAsia="仿宋_GB2312" w:hAnsi="仿宋" w:cs="宋体" w:hint="eastAsia"/>
                <w:bCs/>
                <w:color w:val="000000"/>
                <w:kern w:val="0"/>
                <w:sz w:val="30"/>
                <w:szCs w:val="30"/>
              </w:rPr>
              <w:t>院学生会、院团总支、院全媒体中心、院就业</w:t>
            </w:r>
            <w:r w:rsidR="00EE7637" w:rsidRPr="00545CBD">
              <w:rPr>
                <w:rFonts w:ascii="仿宋_GB2312" w:eastAsia="仿宋_GB2312" w:hAnsi="仿宋" w:cs="宋体" w:hint="eastAsia"/>
                <w:bCs/>
                <w:color w:val="000000"/>
                <w:kern w:val="0"/>
                <w:sz w:val="30"/>
                <w:szCs w:val="30"/>
              </w:rPr>
              <w:t>创业促进</w:t>
            </w:r>
            <w:r w:rsidRPr="00545CBD">
              <w:rPr>
                <w:rFonts w:ascii="仿宋_GB2312" w:eastAsia="仿宋_GB2312" w:hAnsi="仿宋" w:cs="宋体" w:hint="eastAsia"/>
                <w:bCs/>
                <w:color w:val="000000"/>
                <w:kern w:val="0"/>
                <w:sz w:val="30"/>
                <w:szCs w:val="30"/>
              </w:rPr>
              <w:t>中心、院青年志愿者的主席团、主任团</w:t>
            </w:r>
            <w:r w:rsidR="00931E55" w:rsidRPr="00545CBD">
              <w:rPr>
                <w:rFonts w:ascii="仿宋_GB2312" w:eastAsia="仿宋_GB2312" w:hAnsi="仿宋" w:cs="宋体" w:hint="eastAsia"/>
                <w:bCs/>
                <w:color w:val="000000"/>
                <w:kern w:val="0"/>
                <w:sz w:val="30"/>
                <w:szCs w:val="30"/>
              </w:rPr>
              <w:t>，</w:t>
            </w:r>
            <w:r w:rsidRPr="00545CBD">
              <w:rPr>
                <w:rFonts w:ascii="仿宋_GB2312" w:eastAsia="仿宋_GB2312" w:hAnsi="仿宋" w:cs="宋体" w:hint="eastAsia"/>
                <w:bCs/>
                <w:color w:val="000000"/>
                <w:kern w:val="0"/>
                <w:sz w:val="30"/>
                <w:szCs w:val="30"/>
              </w:rPr>
              <w:t>班长、团支部书记、党支</w:t>
            </w:r>
            <w:r w:rsidR="00D918DF" w:rsidRPr="00545CBD">
              <w:rPr>
                <w:rFonts w:ascii="仿宋_GB2312" w:eastAsia="仿宋_GB2312" w:hAnsi="仿宋" w:cs="宋体" w:hint="eastAsia"/>
                <w:bCs/>
                <w:color w:val="000000"/>
                <w:kern w:val="0"/>
                <w:sz w:val="30"/>
                <w:szCs w:val="30"/>
              </w:rPr>
              <w:t>部</w:t>
            </w:r>
            <w:r w:rsidR="005A360D">
              <w:rPr>
                <w:rFonts w:ascii="仿宋_GB2312" w:eastAsia="仿宋_GB2312" w:hAnsi="仿宋" w:cs="宋体" w:hint="eastAsia"/>
                <w:bCs/>
                <w:color w:val="000000"/>
                <w:kern w:val="0"/>
                <w:sz w:val="30"/>
                <w:szCs w:val="30"/>
              </w:rPr>
              <w:t>正</w:t>
            </w:r>
            <w:bookmarkStart w:id="0" w:name="_GoBack"/>
            <w:bookmarkEnd w:id="0"/>
            <w:r w:rsidR="00D918DF" w:rsidRPr="00545CBD">
              <w:rPr>
                <w:rFonts w:ascii="仿宋_GB2312" w:eastAsia="仿宋_GB2312" w:hAnsi="仿宋" w:cs="宋体" w:hint="eastAsia"/>
                <w:bCs/>
                <w:color w:val="000000"/>
                <w:kern w:val="0"/>
                <w:sz w:val="30"/>
                <w:szCs w:val="30"/>
              </w:rPr>
              <w:t>副</w:t>
            </w:r>
            <w:r w:rsidRPr="00545CBD">
              <w:rPr>
                <w:rFonts w:ascii="仿宋_GB2312" w:eastAsia="仿宋_GB2312" w:hAnsi="仿宋" w:cs="宋体" w:hint="eastAsia"/>
                <w:bCs/>
                <w:color w:val="000000"/>
                <w:kern w:val="0"/>
                <w:sz w:val="30"/>
                <w:szCs w:val="30"/>
              </w:rPr>
              <w:t>书记</w:t>
            </w:r>
          </w:p>
        </w:tc>
        <w:tc>
          <w:tcPr>
            <w:tcW w:w="3404" w:type="dxa"/>
            <w:tcBorders>
              <w:top w:val="single" w:sz="4" w:space="0" w:color="auto"/>
              <w:left w:val="single" w:sz="4" w:space="0" w:color="auto"/>
              <w:bottom w:val="single" w:sz="4" w:space="0" w:color="auto"/>
              <w:right w:val="single" w:sz="4" w:space="0" w:color="auto"/>
            </w:tcBorders>
            <w:shd w:val="clear" w:color="auto" w:fill="auto"/>
            <w:vAlign w:val="center"/>
          </w:tcPr>
          <w:p w14:paraId="22E9D6F9" w14:textId="77777777" w:rsidR="98E5845D" w:rsidRPr="00545CBD" w:rsidRDefault="00901A95">
            <w:pPr>
              <w:widowControl/>
              <w:spacing w:line="480" w:lineRule="auto"/>
              <w:ind w:firstLine="200"/>
              <w:jc w:val="left"/>
              <w:rPr>
                <w:rFonts w:ascii="仿宋_GB2312" w:eastAsia="仿宋_GB2312" w:hAnsi="宋体" w:cs="宋体"/>
                <w:color w:val="000000"/>
                <w:sz w:val="30"/>
              </w:rPr>
            </w:pPr>
            <w:r w:rsidRPr="00545CBD">
              <w:rPr>
                <w:rFonts w:ascii="仿宋_GB2312" w:eastAsia="仿宋_GB2312" w:hAnsi="宋体" w:cs="宋体" w:hint="eastAsia"/>
                <w:color w:val="000000"/>
                <w:kern w:val="0"/>
                <w:sz w:val="30"/>
                <w:szCs w:val="30"/>
              </w:rPr>
              <w:t>校报记者团、电视台等校级媒体正副团长、站长；</w:t>
            </w:r>
            <w:r w:rsidR="00BB64F9" w:rsidRPr="00545CBD">
              <w:rPr>
                <w:rFonts w:ascii="仿宋_GB2312" w:eastAsia="仿宋_GB2312" w:hAnsi="宋体" w:cs="宋体" w:hint="eastAsia"/>
                <w:color w:val="000000"/>
                <w:kern w:val="0"/>
                <w:sz w:val="30"/>
                <w:szCs w:val="30"/>
              </w:rPr>
              <w:t>学生</w:t>
            </w:r>
            <w:r w:rsidR="00931E55" w:rsidRPr="00545CBD">
              <w:rPr>
                <w:rFonts w:ascii="仿宋_GB2312" w:eastAsia="仿宋_GB2312" w:hAnsi="宋体" w:cs="宋体" w:hint="eastAsia"/>
                <w:color w:val="000000"/>
                <w:kern w:val="0"/>
                <w:sz w:val="30"/>
                <w:szCs w:val="30"/>
              </w:rPr>
              <w:t>社团的主席团成员</w:t>
            </w:r>
            <w:r w:rsidRPr="00545CBD">
              <w:rPr>
                <w:rFonts w:ascii="仿宋_GB2312" w:eastAsia="仿宋_GB2312" w:hAnsi="宋体" w:cs="宋体" w:hint="eastAsia"/>
                <w:color w:val="000000"/>
                <w:kern w:val="0"/>
                <w:sz w:val="30"/>
                <w:szCs w:val="30"/>
              </w:rPr>
              <w:t>；</w:t>
            </w:r>
            <w:r w:rsidR="003D603F" w:rsidRPr="00545CBD">
              <w:rPr>
                <w:rFonts w:ascii="仿宋_GB2312" w:eastAsia="仿宋_GB2312" w:hAnsi="宋体" w:cs="宋体" w:hint="eastAsia"/>
                <w:color w:val="000000"/>
                <w:kern w:val="0"/>
                <w:sz w:val="30"/>
                <w:szCs w:val="30"/>
              </w:rPr>
              <w:t>校学生会、</w:t>
            </w:r>
            <w:r w:rsidR="00931E55" w:rsidRPr="00545CBD">
              <w:rPr>
                <w:rFonts w:ascii="仿宋_GB2312" w:eastAsia="仿宋_GB2312" w:hAnsi="宋体" w:cs="宋体" w:hint="eastAsia"/>
                <w:color w:val="000000"/>
                <w:kern w:val="0"/>
                <w:sz w:val="30"/>
                <w:szCs w:val="30"/>
              </w:rPr>
              <w:t>学生社联会、</w:t>
            </w:r>
            <w:proofErr w:type="gramStart"/>
            <w:r w:rsidR="00BB64F9" w:rsidRPr="00545CBD">
              <w:rPr>
                <w:rFonts w:ascii="仿宋_GB2312" w:eastAsia="仿宋_GB2312" w:hAnsi="宋体" w:cs="宋体" w:hint="eastAsia"/>
                <w:color w:val="000000"/>
                <w:kern w:val="0"/>
                <w:sz w:val="30"/>
                <w:szCs w:val="30"/>
              </w:rPr>
              <w:t>校科创</w:t>
            </w:r>
            <w:proofErr w:type="gramEnd"/>
            <w:r w:rsidR="00BB64F9" w:rsidRPr="00545CBD">
              <w:rPr>
                <w:rFonts w:ascii="仿宋_GB2312" w:eastAsia="仿宋_GB2312" w:hAnsi="宋体" w:cs="宋体" w:hint="eastAsia"/>
                <w:color w:val="000000"/>
                <w:kern w:val="0"/>
                <w:sz w:val="30"/>
                <w:szCs w:val="30"/>
              </w:rPr>
              <w:t>中心、</w:t>
            </w:r>
            <w:r w:rsidR="00931E55" w:rsidRPr="00545CBD">
              <w:rPr>
                <w:rFonts w:ascii="仿宋_GB2312" w:eastAsia="仿宋_GB2312" w:hAnsi="宋体" w:cs="宋体" w:hint="eastAsia"/>
                <w:color w:val="000000"/>
                <w:kern w:val="0"/>
                <w:sz w:val="30"/>
                <w:szCs w:val="30"/>
              </w:rPr>
              <w:t>校青年志愿者协会</w:t>
            </w:r>
            <w:r w:rsidR="00AA1DD8" w:rsidRPr="00545CBD">
              <w:rPr>
                <w:rFonts w:ascii="仿宋_GB2312" w:eastAsia="仿宋_GB2312" w:hAnsi="宋体" w:cs="宋体" w:hint="eastAsia"/>
                <w:color w:val="000000"/>
                <w:kern w:val="0"/>
                <w:sz w:val="30"/>
                <w:szCs w:val="30"/>
              </w:rPr>
              <w:t>、</w:t>
            </w:r>
            <w:r w:rsidR="003D603F" w:rsidRPr="00545CBD">
              <w:rPr>
                <w:rFonts w:ascii="仿宋_GB2312" w:eastAsia="仿宋_GB2312" w:hAnsi="宋体" w:cs="宋体" w:hint="eastAsia"/>
                <w:color w:val="000000"/>
                <w:kern w:val="0"/>
                <w:sz w:val="30"/>
                <w:szCs w:val="30"/>
              </w:rPr>
              <w:t>院学生会</w:t>
            </w:r>
            <w:r w:rsidR="00931E55" w:rsidRPr="00545CBD">
              <w:rPr>
                <w:rFonts w:ascii="仿宋_GB2312" w:eastAsia="仿宋_GB2312" w:hAnsi="宋体" w:cs="宋体" w:hint="eastAsia"/>
                <w:color w:val="000000"/>
                <w:kern w:val="0"/>
                <w:sz w:val="30"/>
                <w:szCs w:val="30"/>
              </w:rPr>
              <w:t>、团总支、全媒体中心</w:t>
            </w:r>
            <w:r w:rsidRPr="00545CBD">
              <w:rPr>
                <w:rFonts w:ascii="仿宋_GB2312" w:eastAsia="仿宋_GB2312" w:hAnsi="宋体" w:cs="宋体" w:hint="eastAsia"/>
                <w:color w:val="000000"/>
                <w:kern w:val="0"/>
                <w:sz w:val="30"/>
                <w:szCs w:val="30"/>
              </w:rPr>
              <w:t>、就业创业促进中心、</w:t>
            </w:r>
            <w:proofErr w:type="gramStart"/>
            <w:r w:rsidRPr="00545CBD">
              <w:rPr>
                <w:rFonts w:ascii="仿宋_GB2312" w:eastAsia="仿宋_GB2312" w:hAnsi="宋体" w:cs="宋体" w:hint="eastAsia"/>
                <w:color w:val="000000"/>
                <w:kern w:val="0"/>
                <w:sz w:val="30"/>
                <w:szCs w:val="30"/>
              </w:rPr>
              <w:t>青协</w:t>
            </w:r>
            <w:proofErr w:type="gramEnd"/>
            <w:r w:rsidR="00931E55" w:rsidRPr="00545CBD">
              <w:rPr>
                <w:rFonts w:ascii="仿宋_GB2312" w:eastAsia="仿宋_GB2312" w:hAnsi="宋体" w:cs="宋体" w:hint="eastAsia"/>
                <w:color w:val="000000"/>
                <w:kern w:val="0"/>
                <w:sz w:val="30"/>
                <w:szCs w:val="30"/>
              </w:rPr>
              <w:t>等组织各部门正副部长和党支部支委</w:t>
            </w:r>
          </w:p>
          <w:p w14:paraId="7FE8C9B9" w14:textId="3EC03A5A" w:rsidR="003D603F" w:rsidRPr="00545CBD" w:rsidRDefault="003D603F">
            <w:pPr>
              <w:widowControl/>
              <w:spacing w:line="480" w:lineRule="auto"/>
              <w:ind w:firstLine="200"/>
              <w:jc w:val="left"/>
              <w:rPr>
                <w:rFonts w:ascii="仿宋_GB2312" w:eastAsia="仿宋_GB2312" w:hAnsi="宋体" w:cs="宋体"/>
                <w:color w:val="000000"/>
                <w:kern w:val="0"/>
                <w:sz w:val="30"/>
                <w:szCs w:val="30"/>
              </w:rPr>
            </w:pP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tcPr>
          <w:p w14:paraId="208FB20C" w14:textId="77777777" w:rsidR="003D603F" w:rsidRDefault="003D603F">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其他学生干部</w:t>
            </w:r>
          </w:p>
        </w:tc>
      </w:tr>
      <w:tr w:rsidR="003D603F" w14:paraId="798B9CD3" w14:textId="77777777" w:rsidTr="00A62AE7">
        <w:trPr>
          <w:cantSplit/>
          <w:trHeight w:val="1086"/>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tcPr>
          <w:p w14:paraId="103F121A" w14:textId="77777777" w:rsidR="003D603F" w:rsidRDefault="003D603F" w:rsidP="00545CBD">
            <w:pPr>
              <w:widowControl/>
              <w:spacing w:line="480" w:lineRule="auto"/>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得分</w:t>
            </w:r>
          </w:p>
        </w:tc>
        <w:tc>
          <w:tcPr>
            <w:tcW w:w="2074" w:type="dxa"/>
            <w:tcBorders>
              <w:top w:val="single" w:sz="4" w:space="0" w:color="auto"/>
              <w:left w:val="single" w:sz="4" w:space="0" w:color="auto"/>
              <w:bottom w:val="single" w:sz="4" w:space="0" w:color="auto"/>
              <w:right w:val="single" w:sz="4" w:space="0" w:color="auto"/>
            </w:tcBorders>
            <w:vAlign w:val="center"/>
          </w:tcPr>
          <w:p w14:paraId="5EA61DF9" w14:textId="4A3A33B4" w:rsidR="003D603F" w:rsidRDefault="00931E55" w:rsidP="00A62AE7">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2</w:t>
            </w:r>
            <w:r w:rsidR="003D603F">
              <w:rPr>
                <w:rFonts w:ascii="仿宋_GB2312" w:eastAsia="仿宋_GB2312" w:hAnsi="宋体" w:cs="宋体"/>
                <w:color w:val="000000"/>
                <w:kern w:val="0"/>
                <w:sz w:val="30"/>
                <w:szCs w:val="30"/>
              </w:rPr>
              <w:t>-</w:t>
            </w:r>
            <w:r>
              <w:rPr>
                <w:rFonts w:ascii="仿宋_GB2312" w:eastAsia="仿宋_GB2312" w:hAnsi="宋体" w:cs="宋体"/>
                <w:color w:val="000000"/>
                <w:kern w:val="0"/>
                <w:sz w:val="30"/>
                <w:szCs w:val="30"/>
              </w:rPr>
              <w:t>3</w:t>
            </w:r>
          </w:p>
        </w:tc>
        <w:tc>
          <w:tcPr>
            <w:tcW w:w="3404" w:type="dxa"/>
            <w:tcBorders>
              <w:top w:val="single" w:sz="4" w:space="0" w:color="auto"/>
              <w:left w:val="single" w:sz="4" w:space="0" w:color="auto"/>
              <w:bottom w:val="single" w:sz="4" w:space="0" w:color="auto"/>
              <w:right w:val="single" w:sz="4" w:space="0" w:color="auto"/>
            </w:tcBorders>
            <w:shd w:val="clear" w:color="auto" w:fill="auto"/>
            <w:vAlign w:val="center"/>
          </w:tcPr>
          <w:p w14:paraId="25D8D1F2" w14:textId="77777777" w:rsidR="003D603F" w:rsidRDefault="003D603F">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1—2</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tcPr>
          <w:p w14:paraId="09FAE764" w14:textId="77777777" w:rsidR="003D603F" w:rsidRDefault="003D603F">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0.5—1</w:t>
            </w:r>
          </w:p>
        </w:tc>
      </w:tr>
    </w:tbl>
    <w:p w14:paraId="7CDA59BC" w14:textId="50D3DE2A" w:rsidR="00334A78" w:rsidRDefault="00010274" w:rsidP="00A62AE7">
      <w:pPr>
        <w:widowControl/>
        <w:tabs>
          <w:tab w:val="left" w:pos="180"/>
          <w:tab w:val="left" w:pos="360"/>
        </w:tabs>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注：①任职满一学期不满一年者，减半加分；不足一学期者，不加分；兼任多项职务的，以最高职务加分，不重复加分；②根据担任职务的贡献大小酌情加分。</w:t>
      </w:r>
    </w:p>
    <w:p w14:paraId="5FB1870B" w14:textId="77777777" w:rsidR="00334A78" w:rsidRDefault="00334A78">
      <w:pPr>
        <w:widowControl/>
        <w:spacing w:line="480" w:lineRule="auto"/>
        <w:ind w:firstLine="200"/>
        <w:jc w:val="left"/>
        <w:rPr>
          <w:rFonts w:ascii="仿宋_GB2312" w:eastAsia="仿宋_GB2312" w:hAnsi="宋体" w:cs="宋体"/>
          <w:color w:val="000000"/>
          <w:kern w:val="0"/>
          <w:sz w:val="30"/>
          <w:szCs w:val="30"/>
        </w:rPr>
      </w:pPr>
    </w:p>
    <w:p w14:paraId="389693AD"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②突出表现分：</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072"/>
        <w:gridCol w:w="2073"/>
        <w:gridCol w:w="2073"/>
        <w:gridCol w:w="2073"/>
      </w:tblGrid>
      <w:tr w:rsidR="00334A78" w14:paraId="76337355" w14:textId="77777777">
        <w:trPr>
          <w:cantSplit/>
          <w:trHeight w:val="93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3AC3628" w14:textId="77777777" w:rsidR="00334A78" w:rsidRDefault="00334A78">
            <w:pPr>
              <w:widowControl/>
              <w:spacing w:line="480" w:lineRule="auto"/>
              <w:ind w:firstLine="200"/>
              <w:jc w:val="center"/>
              <w:rPr>
                <w:rFonts w:ascii="仿宋_GB2312" w:eastAsia="仿宋_GB2312" w:hAnsi="宋体" w:cs="宋体"/>
                <w:color w:val="000000"/>
                <w:kern w:val="0"/>
                <w:sz w:val="30"/>
                <w:szCs w:val="30"/>
              </w:rPr>
            </w:pPr>
          </w:p>
          <w:p w14:paraId="00A65C00" w14:textId="77777777" w:rsidR="00334A78" w:rsidRDefault="00010274" w:rsidP="00545CBD">
            <w:pPr>
              <w:widowControl/>
              <w:spacing w:line="480" w:lineRule="auto"/>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项目</w:t>
            </w:r>
          </w:p>
          <w:p w14:paraId="092419B6" w14:textId="77777777" w:rsidR="00334A78" w:rsidRDefault="00334A78">
            <w:pPr>
              <w:widowControl/>
              <w:spacing w:line="480" w:lineRule="auto"/>
              <w:ind w:firstLine="200"/>
              <w:jc w:val="left"/>
              <w:rPr>
                <w:rFonts w:ascii="仿宋_GB2312" w:eastAsia="仿宋_GB2312" w:hAnsi="宋体" w:cs="宋体"/>
                <w:color w:val="000000"/>
                <w:kern w:val="0"/>
                <w:sz w:val="30"/>
                <w:szCs w:val="30"/>
              </w:rPr>
            </w:pP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14:paraId="48FB06F4"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志愿服务</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61468795"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服兵役</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69CC457B"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见义勇为、舍己救人、捐献骨髓等</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5C925E2B"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扶残助弱、拾金不昧、义务献血等</w:t>
            </w:r>
          </w:p>
        </w:tc>
      </w:tr>
      <w:tr w:rsidR="00334A78" w14:paraId="08FE9801" w14:textId="77777777">
        <w:trPr>
          <w:cantSplit/>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DC6A4F" w14:textId="77777777" w:rsidR="00334A78" w:rsidRDefault="00010274" w:rsidP="00545CBD">
            <w:pPr>
              <w:widowControl/>
              <w:spacing w:line="480" w:lineRule="auto"/>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得分</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14:paraId="58E717DD"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348B57D8"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60B5DC26"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14:paraId="3BCB801C" w14:textId="77777777" w:rsidR="00334A78" w:rsidRDefault="00010274">
            <w:pPr>
              <w:widowControl/>
              <w:spacing w:line="480" w:lineRule="auto"/>
              <w:ind w:firstLine="200"/>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w:t>
            </w:r>
          </w:p>
        </w:tc>
      </w:tr>
    </w:tbl>
    <w:p w14:paraId="2A1A0C12"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注：</w:t>
      </w:r>
    </w:p>
    <w:p w14:paraId="444DE0BC" w14:textId="77777777" w:rsidR="00334A78" w:rsidRDefault="00010274">
      <w:pPr>
        <w:widowControl/>
        <w:spacing w:line="480" w:lineRule="auto"/>
        <w:ind w:leftChars="200" w:left="720" w:hangingChars="100" w:hanging="3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①参评学年累计登记的志愿服务时间达到100小时或从事支教开发、社区建设、环境保护、校园公益、应急救助等某一专项志愿服务时间达到50小时以上的方可加分。</w:t>
      </w:r>
    </w:p>
    <w:p w14:paraId="7AB37019" w14:textId="77777777" w:rsidR="00334A78" w:rsidRDefault="00010274">
      <w:pPr>
        <w:widowControl/>
        <w:spacing w:line="480" w:lineRule="auto"/>
        <w:ind w:leftChars="200" w:left="720" w:hangingChars="100" w:hanging="3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②扶残助弱、拾金不昧的事迹必须具有一定影响力；义务献血</w:t>
      </w:r>
      <w:proofErr w:type="gramStart"/>
      <w:r>
        <w:rPr>
          <w:rFonts w:ascii="仿宋_GB2312" w:eastAsia="仿宋_GB2312" w:hAnsi="宋体" w:cs="宋体" w:hint="eastAsia"/>
          <w:color w:val="000000"/>
          <w:kern w:val="0"/>
          <w:sz w:val="30"/>
          <w:szCs w:val="30"/>
        </w:rPr>
        <w:t>不</w:t>
      </w:r>
      <w:proofErr w:type="gramEnd"/>
      <w:r>
        <w:rPr>
          <w:rFonts w:ascii="仿宋_GB2312" w:eastAsia="仿宋_GB2312" w:hAnsi="宋体" w:cs="宋体" w:hint="eastAsia"/>
          <w:color w:val="000000"/>
          <w:kern w:val="0"/>
          <w:sz w:val="30"/>
          <w:szCs w:val="30"/>
        </w:rPr>
        <w:t>累计次数加分。</w:t>
      </w:r>
    </w:p>
    <w:p w14:paraId="50E06D30" w14:textId="77777777" w:rsidR="00334A78" w:rsidRDefault="00334A78">
      <w:pPr>
        <w:widowControl/>
        <w:spacing w:line="480" w:lineRule="auto"/>
        <w:ind w:firstLineChars="250" w:firstLine="750"/>
        <w:jc w:val="left"/>
        <w:rPr>
          <w:rFonts w:ascii="仿宋_GB2312" w:eastAsia="仿宋_GB2312" w:hAnsi="宋体" w:cs="宋体"/>
          <w:color w:val="000000"/>
          <w:kern w:val="0"/>
          <w:sz w:val="30"/>
          <w:szCs w:val="30"/>
        </w:rPr>
      </w:pPr>
    </w:p>
    <w:p w14:paraId="4CC998E3"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（二）智育分</w:t>
      </w:r>
    </w:p>
    <w:p w14:paraId="6CFB1D1F"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智育分由课程成绩分和科研实践成果分两部分组成，满分80分，其中课程成绩分满分70分，科研实践成果分满分10分。</w:t>
      </w:r>
    </w:p>
    <w:p w14:paraId="7899143C"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1．课程成绩分</w:t>
      </w:r>
    </w:p>
    <w:p w14:paraId="23AA4A3E" w14:textId="77777777" w:rsidR="00E80291" w:rsidRPr="002A25BB" w:rsidRDefault="00E80291" w:rsidP="00E80291">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参评学生课程成绩的计算方法采用教务系统的“学分绩点”，课程包含学生评审周期修读的所有主修课程，同一门课程，每次修读成绩均纳入计算。</w:t>
      </w:r>
    </w:p>
    <w:p w14:paraId="56EEFD85" w14:textId="77777777" w:rsidR="00E80291" w:rsidRPr="002A25BB" w:rsidRDefault="00E80291" w:rsidP="00E80291">
      <w:pPr>
        <w:widowControl/>
        <w:spacing w:line="480" w:lineRule="auto"/>
        <w:ind w:firstLineChars="200" w:firstLine="600"/>
        <w:jc w:val="left"/>
        <w:rPr>
          <w:rFonts w:ascii="仿宋_GB2312" w:eastAsia="仿宋_GB2312" w:hAnsi="宋体" w:cs="宋体"/>
          <w:color w:val="000000"/>
          <w:kern w:val="0"/>
          <w:sz w:val="30"/>
          <w:szCs w:val="30"/>
        </w:rPr>
      </w:pPr>
      <w:proofErr w:type="gramStart"/>
      <w:r w:rsidRPr="002A25BB">
        <w:rPr>
          <w:rFonts w:ascii="仿宋_GB2312" w:eastAsia="仿宋_GB2312" w:hAnsi="宋体" w:cs="宋体" w:hint="eastAsia"/>
          <w:color w:val="000000"/>
          <w:kern w:val="0"/>
          <w:sz w:val="30"/>
          <w:szCs w:val="30"/>
        </w:rPr>
        <w:t>参评文</w:t>
      </w:r>
      <w:proofErr w:type="gramEnd"/>
      <w:r w:rsidRPr="002A25BB">
        <w:rPr>
          <w:rFonts w:ascii="仿宋_GB2312" w:eastAsia="仿宋_GB2312" w:hAnsi="宋体" w:cs="宋体" w:hint="eastAsia"/>
          <w:color w:val="000000"/>
          <w:kern w:val="0"/>
          <w:sz w:val="30"/>
          <w:szCs w:val="30"/>
        </w:rPr>
        <w:t>庆、本栋、亚南奖学金的课程成绩为在学期间的所有年度成绩；有校际交流学习经历的，</w:t>
      </w:r>
      <w:proofErr w:type="gramStart"/>
      <w:r w:rsidRPr="002A25BB">
        <w:rPr>
          <w:rFonts w:ascii="仿宋_GB2312" w:eastAsia="仿宋_GB2312" w:hAnsi="宋体" w:cs="宋体" w:hint="eastAsia"/>
          <w:color w:val="000000"/>
          <w:kern w:val="0"/>
          <w:sz w:val="30"/>
          <w:szCs w:val="30"/>
        </w:rPr>
        <w:t>计入绩点的</w:t>
      </w:r>
      <w:proofErr w:type="gramEnd"/>
      <w:r w:rsidRPr="002A25BB">
        <w:rPr>
          <w:rFonts w:ascii="仿宋_GB2312" w:eastAsia="仿宋_GB2312" w:hAnsi="宋体" w:cs="宋体" w:hint="eastAsia"/>
          <w:color w:val="000000"/>
          <w:kern w:val="0"/>
          <w:sz w:val="30"/>
          <w:szCs w:val="30"/>
        </w:rPr>
        <w:t>课程成绩一并纳入计算。</w:t>
      </w:r>
    </w:p>
    <w:p w14:paraId="2980BEB8" w14:textId="77777777" w:rsidR="00E80291" w:rsidRDefault="00E80291" w:rsidP="00E80291">
      <w:pPr>
        <w:widowControl/>
        <w:spacing w:line="480" w:lineRule="auto"/>
        <w:ind w:firstLineChars="200" w:firstLine="600"/>
        <w:jc w:val="left"/>
        <w:rPr>
          <w:rFonts w:ascii="仿宋_GB2312" w:eastAsia="仿宋_GB2312" w:hAnsi="宋体" w:cs="宋体"/>
          <w:color w:val="000000"/>
          <w:kern w:val="0"/>
          <w:sz w:val="30"/>
          <w:szCs w:val="30"/>
        </w:rPr>
      </w:pPr>
      <w:r w:rsidRPr="002A25BB">
        <w:rPr>
          <w:rFonts w:ascii="仿宋_GB2312" w:eastAsia="仿宋_GB2312" w:hAnsi="宋体" w:cs="宋体" w:hint="eastAsia"/>
          <w:color w:val="000000"/>
          <w:kern w:val="0"/>
          <w:sz w:val="30"/>
          <w:szCs w:val="30"/>
        </w:rPr>
        <w:t>参评其他校级奖学金的课程成绩为评审周期成绩，评审周期以参评时的前三个学期（含第三学期）成绩为依据；有校际交流学习经历的，</w:t>
      </w:r>
      <w:proofErr w:type="gramStart"/>
      <w:r w:rsidRPr="002A25BB">
        <w:rPr>
          <w:rFonts w:ascii="仿宋_GB2312" w:eastAsia="仿宋_GB2312" w:hAnsi="宋体" w:cs="宋体" w:hint="eastAsia"/>
          <w:color w:val="000000"/>
          <w:kern w:val="0"/>
          <w:sz w:val="30"/>
          <w:szCs w:val="30"/>
        </w:rPr>
        <w:t>计入绩点的</w:t>
      </w:r>
      <w:proofErr w:type="gramEnd"/>
      <w:r w:rsidRPr="002A25BB">
        <w:rPr>
          <w:rFonts w:ascii="仿宋_GB2312" w:eastAsia="仿宋_GB2312" w:hAnsi="宋体" w:cs="宋体" w:hint="eastAsia"/>
          <w:color w:val="000000"/>
          <w:kern w:val="0"/>
          <w:sz w:val="30"/>
          <w:szCs w:val="30"/>
        </w:rPr>
        <w:t>课程成绩一并纳入计算。</w:t>
      </w:r>
    </w:p>
    <w:p w14:paraId="4B2165CB"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2、科研实践成果分</w:t>
      </w:r>
    </w:p>
    <w:p w14:paraId="5B4B0B7D"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申请评奖的所有科研实践成果，第一署名单位必须是厦门大学。论文摘要、会议综述、活动报道、会议论文集、未取得授权通知书的发明专利和实用新型专利等不得列入科研成果进行申报。有DOI号并且以快报形式在网上发表的论文可作为科研成果进行申报。</w:t>
      </w:r>
    </w:p>
    <w:p w14:paraId="6904A614" w14:textId="77777777" w:rsidR="00334A78" w:rsidRDefault="00010274">
      <w:pPr>
        <w:widowControl/>
        <w:spacing w:line="480" w:lineRule="auto"/>
        <w:ind w:firstLineChars="200" w:firstLine="560"/>
        <w:jc w:val="left"/>
        <w:rPr>
          <w:rFonts w:ascii="仿宋_GB2312" w:eastAsia="仿宋_GB2312" w:hAnsi="宋体" w:cs="宋体"/>
          <w:color w:val="000000"/>
          <w:spacing w:val="-10"/>
          <w:kern w:val="0"/>
          <w:sz w:val="30"/>
          <w:szCs w:val="30"/>
        </w:rPr>
      </w:pPr>
      <w:r w:rsidRPr="000A4092">
        <w:rPr>
          <w:rFonts w:ascii="仿宋_GB2312" w:eastAsia="仿宋_GB2312" w:hAnsi="宋体" w:cs="宋体" w:hint="eastAsia"/>
          <w:color w:val="000000"/>
          <w:spacing w:val="-10"/>
          <w:kern w:val="0"/>
          <w:sz w:val="30"/>
          <w:szCs w:val="30"/>
        </w:rPr>
        <w:t>（1）科研论文加分</w:t>
      </w:r>
    </w:p>
    <w:p w14:paraId="72644E24" w14:textId="77777777" w:rsidR="00334A78" w:rsidRDefault="00010274">
      <w:pPr>
        <w:widowControl/>
        <w:adjustRightInd w:val="0"/>
        <w:spacing w:line="480" w:lineRule="auto"/>
        <w:ind w:firstLineChars="200" w:firstLine="600"/>
        <w:jc w:val="left"/>
        <w:rPr>
          <w:rFonts w:ascii="仿宋_GB2312" w:eastAsia="仿宋_GB2312" w:hAnsi="宋体" w:cs="宋体"/>
          <w:bCs/>
          <w:color w:val="000000"/>
          <w:kern w:val="0"/>
          <w:sz w:val="30"/>
          <w:szCs w:val="30"/>
        </w:rPr>
      </w:pPr>
      <w:r>
        <w:rPr>
          <w:rFonts w:ascii="仿宋_GB2312" w:eastAsia="仿宋_GB2312" w:hAnsi="宋体" w:cs="宋体" w:hint="eastAsia"/>
          <w:bCs/>
          <w:color w:val="000000"/>
          <w:kern w:val="0"/>
          <w:sz w:val="30"/>
          <w:szCs w:val="30"/>
        </w:rPr>
        <w:t>申请评奖的科研论文，字数要求不低于2000字，低于2000字的，不予加分。</w:t>
      </w:r>
    </w:p>
    <w:p w14:paraId="0D16A51B"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①论文分数=∑（权重因子×合作因子）</w:t>
      </w:r>
    </w:p>
    <w:p w14:paraId="38C8B12F"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包括评奖期间发表的各类科研论文。</w:t>
      </w:r>
    </w:p>
    <w:p w14:paraId="064230A5" w14:textId="77777777" w:rsidR="00334A78" w:rsidRDefault="00010274">
      <w:pPr>
        <w:widowControl/>
        <w:spacing w:line="480" w:lineRule="auto"/>
        <w:ind w:firstLineChars="200" w:firstLine="600"/>
        <w:jc w:val="left"/>
        <w:rPr>
          <w:rFonts w:ascii="仿宋_GB2312" w:eastAsia="仿宋_GB2312" w:hAnsi="宋体" w:cs="宋体"/>
          <w:color w:val="000000"/>
          <w:spacing w:val="-10"/>
          <w:kern w:val="0"/>
          <w:sz w:val="30"/>
          <w:szCs w:val="30"/>
        </w:rPr>
      </w:pPr>
      <w:r>
        <w:rPr>
          <w:rFonts w:ascii="仿宋_GB2312" w:eastAsia="仿宋_GB2312" w:hAnsi="宋体" w:cs="宋体" w:hint="eastAsia"/>
          <w:color w:val="000000"/>
          <w:kern w:val="0"/>
          <w:sz w:val="30"/>
          <w:szCs w:val="30"/>
        </w:rPr>
        <w:t>②权重因子计算方法</w:t>
      </w:r>
    </w:p>
    <w:p w14:paraId="3450D1E1"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论文权重因子的数值为：一类核心学术刊物、二类核心学术刊物、CN刊号的学术刊物(包括一、二类学术刊物的增刊专辑)，每篇分别按10分、3分、1分加分。”一类、二类核心学术刊物的认定参见厦门大学人事处《厦门大学核心学术刊物目录》及相关规定。一类核心、二类核心的科研论文加分满分为10分，其他科研论文加分满分为2分</w:t>
      </w:r>
      <w:r>
        <w:rPr>
          <w:rFonts w:ascii="仿宋_GB2312" w:eastAsia="仿宋_GB2312" w:hAnsi="宋体" w:cs="宋体" w:hint="eastAsia"/>
          <w:bCs/>
          <w:color w:val="000000"/>
          <w:kern w:val="0"/>
          <w:sz w:val="30"/>
          <w:szCs w:val="30"/>
        </w:rPr>
        <w:t>。</w:t>
      </w:r>
    </w:p>
    <w:p w14:paraId="1B907776"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 xml:space="preserve">③合作因子数值计算方法： </w:t>
      </w:r>
    </w:p>
    <w:p w14:paraId="1043B1BA"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按论文署名分摊记分，</w:t>
      </w:r>
      <w:proofErr w:type="gramStart"/>
      <w:r>
        <w:rPr>
          <w:rFonts w:ascii="仿宋_GB2312" w:eastAsia="仿宋_GB2312" w:hAnsi="宋体" w:cs="宋体" w:hint="eastAsia"/>
          <w:color w:val="000000"/>
          <w:kern w:val="0"/>
          <w:sz w:val="30"/>
          <w:szCs w:val="30"/>
        </w:rPr>
        <w:t>若指导</w:t>
      </w:r>
      <w:proofErr w:type="gramEnd"/>
      <w:r>
        <w:rPr>
          <w:rFonts w:ascii="仿宋_GB2312" w:eastAsia="仿宋_GB2312" w:hAnsi="宋体" w:cs="宋体" w:hint="eastAsia"/>
          <w:color w:val="000000"/>
          <w:kern w:val="0"/>
          <w:sz w:val="30"/>
          <w:szCs w:val="30"/>
        </w:rPr>
        <w:t>教师在署名中排第一位，则署名第二的本科生可视为第一作者，但计分时应将指导教师计入作者总人数；</w:t>
      </w:r>
    </w:p>
    <w:p w14:paraId="1005E778"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二人合作的，按6：4分摊；</w:t>
      </w:r>
    </w:p>
    <w:p w14:paraId="4D8D913A"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三人以上合作的，按以下公式进行计算：</w:t>
      </w:r>
    </w:p>
    <w:p w14:paraId="4B094579"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当</w:t>
      </w:r>
      <w:proofErr w:type="spellStart"/>
      <w:r>
        <w:rPr>
          <w:rFonts w:ascii="仿宋_GB2312" w:eastAsia="仿宋_GB2312" w:hAnsi="宋体" w:cs="宋体" w:hint="eastAsia"/>
          <w:color w:val="000000"/>
          <w:kern w:val="0"/>
          <w:sz w:val="30"/>
          <w:szCs w:val="30"/>
        </w:rPr>
        <w:t>i</w:t>
      </w:r>
      <w:proofErr w:type="spellEnd"/>
      <w:r>
        <w:rPr>
          <w:rFonts w:ascii="仿宋_GB2312" w:eastAsia="仿宋_GB2312" w:hAnsi="宋体" w:cs="宋体" w:hint="eastAsia"/>
          <w:color w:val="000000"/>
          <w:kern w:val="0"/>
          <w:sz w:val="30"/>
          <w:szCs w:val="30"/>
        </w:rPr>
        <w:t>≤N-2时  a</w:t>
      </w:r>
      <w:r>
        <w:rPr>
          <w:rFonts w:ascii="仿宋_GB2312" w:eastAsia="仿宋_GB2312" w:hAnsi="宋体" w:cs="宋体" w:hint="eastAsia"/>
          <w:color w:val="000000"/>
          <w:kern w:val="0"/>
          <w:sz w:val="30"/>
          <w:szCs w:val="30"/>
          <w:vertAlign w:val="subscript"/>
        </w:rPr>
        <w:t>i</w:t>
      </w:r>
      <w:r>
        <w:rPr>
          <w:rFonts w:ascii="仿宋_GB2312" w:eastAsia="仿宋_GB2312" w:hAnsi="宋体" w:cs="宋体" w:hint="eastAsia"/>
          <w:color w:val="000000"/>
          <w:kern w:val="0"/>
          <w:sz w:val="30"/>
          <w:szCs w:val="30"/>
        </w:rPr>
        <w:t>=0.5</w:t>
      </w:r>
      <w:r>
        <w:rPr>
          <w:rFonts w:ascii="仿宋_GB2312" w:eastAsia="仿宋_GB2312" w:hAnsi="宋体" w:cs="宋体" w:hint="eastAsia"/>
          <w:color w:val="000000"/>
          <w:kern w:val="0"/>
          <w:sz w:val="30"/>
          <w:szCs w:val="30"/>
          <w:vertAlign w:val="superscript"/>
        </w:rPr>
        <w:t>i</w:t>
      </w:r>
      <w:r>
        <w:rPr>
          <w:rFonts w:ascii="仿宋_GB2312" w:eastAsia="仿宋_GB2312" w:hAnsi="宋体" w:cs="宋体" w:hint="eastAsia"/>
          <w:color w:val="000000"/>
          <w:kern w:val="0"/>
          <w:sz w:val="30"/>
          <w:szCs w:val="30"/>
        </w:rPr>
        <w:t>；</w:t>
      </w:r>
    </w:p>
    <w:p w14:paraId="3DBAFFE9"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当</w:t>
      </w:r>
      <w:proofErr w:type="spellStart"/>
      <w:r>
        <w:rPr>
          <w:rFonts w:ascii="仿宋_GB2312" w:eastAsia="仿宋_GB2312" w:hAnsi="宋体" w:cs="宋体" w:hint="eastAsia"/>
          <w:color w:val="000000"/>
          <w:kern w:val="0"/>
          <w:sz w:val="30"/>
          <w:szCs w:val="30"/>
        </w:rPr>
        <w:t>i</w:t>
      </w:r>
      <w:proofErr w:type="spellEnd"/>
      <w:r>
        <w:rPr>
          <w:rFonts w:ascii="仿宋_GB2312" w:eastAsia="仿宋_GB2312" w:hAnsi="宋体" w:cs="宋体" w:hint="eastAsia"/>
          <w:color w:val="000000"/>
          <w:kern w:val="0"/>
          <w:sz w:val="30"/>
          <w:szCs w:val="30"/>
        </w:rPr>
        <w:t>=N-1时   a</w:t>
      </w:r>
      <w:r>
        <w:rPr>
          <w:rFonts w:ascii="仿宋_GB2312" w:eastAsia="仿宋_GB2312" w:hAnsi="宋体" w:cs="宋体" w:hint="eastAsia"/>
          <w:color w:val="000000"/>
          <w:kern w:val="0"/>
          <w:sz w:val="30"/>
          <w:szCs w:val="30"/>
          <w:vertAlign w:val="subscript"/>
        </w:rPr>
        <w:t>i</w:t>
      </w:r>
      <w:r>
        <w:rPr>
          <w:rFonts w:ascii="仿宋_GB2312" w:eastAsia="仿宋_GB2312" w:hAnsi="宋体" w:cs="宋体" w:hint="eastAsia"/>
          <w:color w:val="000000"/>
          <w:kern w:val="0"/>
          <w:sz w:val="30"/>
          <w:szCs w:val="30"/>
        </w:rPr>
        <w:t>=0.5</w:t>
      </w:r>
      <w:r>
        <w:rPr>
          <w:rFonts w:ascii="仿宋_GB2312" w:eastAsia="仿宋_GB2312" w:hAnsi="宋体" w:cs="宋体" w:hint="eastAsia"/>
          <w:color w:val="000000"/>
          <w:kern w:val="0"/>
          <w:sz w:val="30"/>
          <w:szCs w:val="30"/>
          <w:vertAlign w:val="superscript"/>
        </w:rPr>
        <w:t>N-3</w:t>
      </w:r>
      <w:r>
        <w:rPr>
          <w:rFonts w:ascii="仿宋_GB2312" w:eastAsia="仿宋_GB2312" w:hAnsi="宋体" w:cs="宋体" w:hint="eastAsia"/>
          <w:color w:val="000000"/>
          <w:kern w:val="0"/>
          <w:sz w:val="30"/>
          <w:szCs w:val="30"/>
        </w:rPr>
        <w:t>×0.3；</w:t>
      </w:r>
    </w:p>
    <w:p w14:paraId="49F85606"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当</w:t>
      </w:r>
      <w:proofErr w:type="spellStart"/>
      <w:r>
        <w:rPr>
          <w:rFonts w:ascii="仿宋_GB2312" w:eastAsia="仿宋_GB2312" w:hAnsi="宋体" w:cs="宋体" w:hint="eastAsia"/>
          <w:color w:val="000000"/>
          <w:kern w:val="0"/>
          <w:sz w:val="30"/>
          <w:szCs w:val="30"/>
        </w:rPr>
        <w:t>i</w:t>
      </w:r>
      <w:proofErr w:type="spellEnd"/>
      <w:r>
        <w:rPr>
          <w:rFonts w:ascii="仿宋_GB2312" w:eastAsia="仿宋_GB2312" w:hAnsi="宋体" w:cs="宋体" w:hint="eastAsia"/>
          <w:color w:val="000000"/>
          <w:kern w:val="0"/>
          <w:sz w:val="30"/>
          <w:szCs w:val="30"/>
        </w:rPr>
        <w:t>=N时     a</w:t>
      </w:r>
      <w:r>
        <w:rPr>
          <w:rFonts w:ascii="仿宋_GB2312" w:eastAsia="仿宋_GB2312" w:hAnsi="宋体" w:cs="宋体" w:hint="eastAsia"/>
          <w:color w:val="000000"/>
          <w:kern w:val="0"/>
          <w:sz w:val="30"/>
          <w:szCs w:val="30"/>
          <w:vertAlign w:val="subscript"/>
        </w:rPr>
        <w:t>i</w:t>
      </w:r>
      <w:r>
        <w:rPr>
          <w:rFonts w:ascii="仿宋_GB2312" w:eastAsia="仿宋_GB2312" w:hAnsi="宋体" w:cs="宋体" w:hint="eastAsia"/>
          <w:color w:val="000000"/>
          <w:kern w:val="0"/>
          <w:sz w:val="30"/>
          <w:szCs w:val="30"/>
        </w:rPr>
        <w:t>=0.5</w:t>
      </w:r>
      <w:r>
        <w:rPr>
          <w:rFonts w:ascii="仿宋_GB2312" w:eastAsia="仿宋_GB2312" w:hAnsi="宋体" w:cs="宋体" w:hint="eastAsia"/>
          <w:color w:val="000000"/>
          <w:kern w:val="0"/>
          <w:sz w:val="30"/>
          <w:szCs w:val="30"/>
          <w:vertAlign w:val="superscript"/>
        </w:rPr>
        <w:t>N-3</w:t>
      </w:r>
      <w:r>
        <w:rPr>
          <w:rFonts w:ascii="仿宋_GB2312" w:eastAsia="仿宋_GB2312" w:hAnsi="宋体" w:cs="宋体" w:hint="eastAsia"/>
          <w:color w:val="000000"/>
          <w:kern w:val="0"/>
          <w:sz w:val="30"/>
          <w:szCs w:val="30"/>
        </w:rPr>
        <w:t>×0.2。</w:t>
      </w:r>
    </w:p>
    <w:p w14:paraId="57090FDA"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（其中N为作者总人数，</w:t>
      </w:r>
      <w:proofErr w:type="spellStart"/>
      <w:r>
        <w:rPr>
          <w:rFonts w:ascii="仿宋_GB2312" w:eastAsia="仿宋_GB2312" w:hAnsi="宋体" w:cs="宋体" w:hint="eastAsia"/>
          <w:color w:val="000000"/>
          <w:kern w:val="0"/>
          <w:sz w:val="30"/>
          <w:szCs w:val="30"/>
        </w:rPr>
        <w:t>i</w:t>
      </w:r>
      <w:proofErr w:type="spellEnd"/>
      <w:r>
        <w:rPr>
          <w:rFonts w:ascii="仿宋_GB2312" w:eastAsia="仿宋_GB2312" w:hAnsi="宋体" w:cs="宋体" w:hint="eastAsia"/>
          <w:color w:val="000000"/>
          <w:kern w:val="0"/>
          <w:sz w:val="30"/>
          <w:szCs w:val="30"/>
        </w:rPr>
        <w:t>为作者排序，a为合作因子）。</w:t>
      </w:r>
    </w:p>
    <w:p w14:paraId="11B1F8B6"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九人以上合作的，前九人按总数九人套用上述公式；从第十作者开始，不予计算合作因子数值。</w:t>
      </w:r>
    </w:p>
    <w:p w14:paraId="739F21C6"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（2）调研报告、咨询成果加分</w:t>
      </w:r>
    </w:p>
    <w:p w14:paraId="3ADFA9F5"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调研报告、咨询</w:t>
      </w:r>
      <w:proofErr w:type="gramStart"/>
      <w:r>
        <w:rPr>
          <w:rFonts w:ascii="仿宋_GB2312" w:eastAsia="仿宋_GB2312" w:hAnsi="宋体" w:cs="宋体" w:hint="eastAsia"/>
          <w:color w:val="000000"/>
          <w:kern w:val="0"/>
          <w:sz w:val="30"/>
          <w:szCs w:val="30"/>
        </w:rPr>
        <w:t>成果需被有关</w:t>
      </w:r>
      <w:proofErr w:type="gramEnd"/>
      <w:r>
        <w:rPr>
          <w:rFonts w:ascii="仿宋_GB2312" w:eastAsia="仿宋_GB2312" w:hAnsi="宋体" w:cs="宋体" w:hint="eastAsia"/>
          <w:color w:val="000000"/>
          <w:kern w:val="0"/>
          <w:sz w:val="30"/>
          <w:szCs w:val="30"/>
        </w:rPr>
        <w:t>部门采用并有成果认定书，中央有关部门、省级有关部门、市级有关部门、县（区）级有关部门采用的分别按5分、2分、1分、0.5分的方式加分。</w:t>
      </w:r>
      <w:proofErr w:type="gramStart"/>
      <w:r>
        <w:rPr>
          <w:rFonts w:ascii="仿宋_GB2312" w:eastAsia="仿宋_GB2312" w:hAnsi="宋体" w:cs="宋体" w:hint="eastAsia"/>
          <w:color w:val="000000"/>
          <w:kern w:val="0"/>
          <w:sz w:val="30"/>
          <w:szCs w:val="30"/>
        </w:rPr>
        <w:t>若成果</w:t>
      </w:r>
      <w:proofErr w:type="gramEnd"/>
      <w:r>
        <w:rPr>
          <w:rFonts w:ascii="仿宋_GB2312" w:eastAsia="仿宋_GB2312" w:hAnsi="宋体" w:cs="宋体" w:hint="eastAsia"/>
          <w:color w:val="000000"/>
          <w:kern w:val="0"/>
          <w:sz w:val="30"/>
          <w:szCs w:val="30"/>
        </w:rPr>
        <w:t>是合作完成的，按论文分摊方式进行分摊。调研报告、咨询成果加分满分为5分。</w:t>
      </w:r>
    </w:p>
    <w:p w14:paraId="3187EDC0"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（3）发明专利，艺术、建筑作品加分</w:t>
      </w:r>
    </w:p>
    <w:p w14:paraId="46B8BF1C" w14:textId="77777777" w:rsidR="00334A78" w:rsidRDefault="00010274">
      <w:pPr>
        <w:widowControl/>
        <w:adjustRightInd w:val="0"/>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①取得授权通知书或者专利证书的发明专利每项10分，取得公开专利号的发明专利每项1分，取得授权通知书或者专利证书的实用新型专利每项1分。</w:t>
      </w:r>
    </w:p>
    <w:p w14:paraId="38885F47" w14:textId="77777777" w:rsidR="00334A78" w:rsidRDefault="00010274">
      <w:pPr>
        <w:widowControl/>
        <w:adjustRightInd w:val="0"/>
        <w:spacing w:line="480" w:lineRule="auto"/>
        <w:ind w:firstLineChars="200" w:firstLine="600"/>
        <w:jc w:val="left"/>
        <w:rPr>
          <w:rFonts w:ascii="宋体" w:eastAsia="宋体" w:hAnsi="宋体" w:cs="宋体"/>
          <w:b/>
          <w:i/>
          <w:color w:val="000000"/>
          <w:kern w:val="0"/>
          <w:sz w:val="24"/>
          <w:szCs w:val="21"/>
        </w:rPr>
      </w:pPr>
      <w:r>
        <w:rPr>
          <w:rFonts w:ascii="仿宋_GB2312" w:eastAsia="仿宋_GB2312" w:hAnsi="宋体" w:cs="宋体" w:hint="eastAsia"/>
          <w:color w:val="000000"/>
          <w:kern w:val="0"/>
          <w:sz w:val="30"/>
          <w:szCs w:val="30"/>
        </w:rPr>
        <w:t>②艺术作品在政府部门或行业学会举办的国家级高水平艺术展览中展出的，每项5分。在政府部门或行业学会举办的省级以上正式参展的，每项2分。若同次展览有多个作品入选的，最高按5分加分。由省市级以上的政府部门或行业学会组织举办的个人独唱、独奏作品音乐会（必须是在专业音乐厅个人演出30分钟以上）的，每项2分。</w:t>
      </w:r>
    </w:p>
    <w:p w14:paraId="62BBF2EB" w14:textId="77777777" w:rsidR="00334A78" w:rsidRDefault="00010274">
      <w:pPr>
        <w:widowControl/>
        <w:adjustRightInd w:val="0"/>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③建筑类公开发表作品，每项2分。建筑类公开发表作品是指：参与指导教师的工程项目设计并付诸实施，成果最终以图纸设计形式作为论文申报，图纸加盖出图章，参与设计的本科生需经指导教师和学院签字确认后，成果可视为公开作品。</w:t>
      </w:r>
    </w:p>
    <w:p w14:paraId="5F631030"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④</w:t>
      </w:r>
      <w:proofErr w:type="gramStart"/>
      <w:r>
        <w:rPr>
          <w:rFonts w:ascii="仿宋_GB2312" w:eastAsia="仿宋_GB2312" w:hAnsi="宋体" w:cs="宋体" w:hint="eastAsia"/>
          <w:color w:val="000000"/>
          <w:kern w:val="0"/>
          <w:sz w:val="30"/>
          <w:szCs w:val="30"/>
        </w:rPr>
        <w:t>若成果</w:t>
      </w:r>
      <w:proofErr w:type="gramEnd"/>
      <w:r>
        <w:rPr>
          <w:rFonts w:ascii="仿宋_GB2312" w:eastAsia="仿宋_GB2312" w:hAnsi="宋体" w:cs="宋体" w:hint="eastAsia"/>
          <w:color w:val="000000"/>
          <w:kern w:val="0"/>
          <w:sz w:val="30"/>
          <w:szCs w:val="30"/>
        </w:rPr>
        <w:t>是合作完成的，按论文分摊方式进行分摊。</w:t>
      </w:r>
    </w:p>
    <w:p w14:paraId="7670F413"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（4）</w:t>
      </w:r>
      <w:r>
        <w:rPr>
          <w:rFonts w:ascii="仿宋_GB2312" w:eastAsia="仿宋_GB2312" w:hAnsi="宋体" w:cs="宋体" w:hint="eastAsia"/>
          <w:bCs/>
          <w:color w:val="000000"/>
          <w:kern w:val="0"/>
          <w:sz w:val="30"/>
          <w:szCs w:val="30"/>
        </w:rPr>
        <w:t>文学、新闻作品加分</w:t>
      </w:r>
    </w:p>
    <w:p w14:paraId="665079A8"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在公开刊物和政府部门主办的媒体(不含网络)上发表文学、新闻等作</w:t>
      </w:r>
      <w:r>
        <w:rPr>
          <w:rFonts w:ascii="仿宋_GB2312" w:eastAsia="仿宋_GB2312" w:hAnsi="宋体" w:cs="宋体" w:hint="eastAsia"/>
          <w:color w:val="000000"/>
          <w:spacing w:val="-2"/>
          <w:kern w:val="0"/>
          <w:sz w:val="30"/>
          <w:szCs w:val="30"/>
        </w:rPr>
        <w:t>品的，字数要求不低于1000字（诗歌除外），在国家级权威报刊或新闻媒体、省级重要报刊或新闻媒体、市级公开发行的报刊或新闻媒体发表的分别按1.5分、1分、0.2分的方式加分，若作品是合作完成的，按论文分摊方式进行分摊。</w:t>
      </w:r>
      <w:r>
        <w:rPr>
          <w:rFonts w:ascii="仿宋_GB2312" w:eastAsia="仿宋_GB2312" w:hAnsi="宋体" w:cs="宋体" w:hint="eastAsia"/>
          <w:color w:val="000000"/>
          <w:kern w:val="0"/>
          <w:sz w:val="30"/>
          <w:szCs w:val="30"/>
        </w:rPr>
        <w:t>以记者或实习生身份发表的文学、新闻作品不计分。</w:t>
      </w:r>
      <w:r>
        <w:rPr>
          <w:rFonts w:ascii="仿宋_GB2312" w:eastAsia="仿宋_GB2312" w:hAnsi="宋体" w:cs="宋体" w:hint="eastAsia"/>
          <w:color w:val="000000"/>
          <w:spacing w:val="-2"/>
          <w:kern w:val="0"/>
          <w:sz w:val="30"/>
          <w:szCs w:val="30"/>
        </w:rPr>
        <w:t>所有文学、新闻类作品</w:t>
      </w:r>
      <w:r>
        <w:rPr>
          <w:rFonts w:ascii="仿宋_GB2312" w:eastAsia="仿宋_GB2312" w:hAnsi="宋体" w:cs="宋体" w:hint="eastAsia"/>
          <w:color w:val="000000"/>
          <w:kern w:val="0"/>
          <w:sz w:val="30"/>
          <w:szCs w:val="30"/>
        </w:rPr>
        <w:t>最高只能加到5分。</w:t>
      </w:r>
    </w:p>
    <w:p w14:paraId="38580C81" w14:textId="77777777" w:rsidR="00334A78" w:rsidRDefault="00334A78">
      <w:pPr>
        <w:widowControl/>
        <w:spacing w:line="480" w:lineRule="auto"/>
        <w:ind w:firstLineChars="200" w:firstLine="600"/>
        <w:jc w:val="left"/>
        <w:rPr>
          <w:rFonts w:ascii="仿宋_GB2312" w:eastAsia="仿宋_GB2312" w:hAnsi="宋体" w:cs="宋体"/>
          <w:color w:val="000000"/>
          <w:kern w:val="0"/>
          <w:sz w:val="30"/>
          <w:szCs w:val="30"/>
        </w:rPr>
      </w:pPr>
    </w:p>
    <w:p w14:paraId="24E48EFA" w14:textId="77777777" w:rsidR="00334A78" w:rsidRDefault="00010274">
      <w:pPr>
        <w:widowControl/>
        <w:spacing w:line="480" w:lineRule="auto"/>
        <w:ind w:firstLineChars="200" w:firstLine="560"/>
        <w:jc w:val="left"/>
        <w:rPr>
          <w:rFonts w:ascii="仿宋_GB2312" w:eastAsia="仿宋_GB2312" w:hAnsi="宋体" w:cs="宋体"/>
          <w:color w:val="000000"/>
          <w:kern w:val="0"/>
          <w:sz w:val="30"/>
          <w:szCs w:val="30"/>
        </w:rPr>
      </w:pPr>
      <w:r>
        <w:rPr>
          <w:rFonts w:ascii="仿宋_GB2312" w:eastAsia="仿宋_GB2312" w:hAnsi="宋体" w:cs="宋体" w:hint="eastAsia"/>
          <w:color w:val="000000"/>
          <w:spacing w:val="-10"/>
          <w:kern w:val="0"/>
          <w:sz w:val="30"/>
          <w:szCs w:val="30"/>
        </w:rPr>
        <w:t>（三）竞赛分</w:t>
      </w:r>
    </w:p>
    <w:p w14:paraId="6F4DC5B0" w14:textId="77777777" w:rsidR="00BA253F" w:rsidRPr="00545CBD" w:rsidRDefault="00010274" w:rsidP="00931E55">
      <w:pPr>
        <w:widowControl/>
        <w:adjustRightInd w:val="0"/>
        <w:spacing w:line="480" w:lineRule="auto"/>
        <w:ind w:firstLineChars="200" w:firstLine="560"/>
        <w:jc w:val="left"/>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竞赛项目主要包括学术科技类竞赛、体育运动类竞赛、文艺活动类竞赛等，满分10分。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95"/>
        <w:gridCol w:w="1395"/>
        <w:gridCol w:w="1395"/>
        <w:gridCol w:w="1377"/>
        <w:gridCol w:w="1371"/>
      </w:tblGrid>
      <w:tr w:rsidR="00334A78" w14:paraId="78DD8FEA" w14:textId="77777777">
        <w:tc>
          <w:tcPr>
            <w:tcW w:w="1485" w:type="dxa"/>
            <w:tcBorders>
              <w:top w:val="single" w:sz="4" w:space="0" w:color="auto"/>
              <w:left w:val="single" w:sz="4" w:space="0" w:color="auto"/>
              <w:bottom w:val="single" w:sz="4" w:space="0" w:color="auto"/>
              <w:right w:val="single" w:sz="4" w:space="0" w:color="auto"/>
            </w:tcBorders>
            <w:shd w:val="clear" w:color="auto" w:fill="auto"/>
          </w:tcPr>
          <w:p w14:paraId="15A5EBF9"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获奖名次</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195A6CD3"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获奖等级</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3D0DAB6D"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国家级</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50764718"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省市级</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64923D08"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校级</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593C4986"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国际比赛</w:t>
            </w:r>
          </w:p>
        </w:tc>
      </w:tr>
      <w:tr w:rsidR="00334A78" w14:paraId="12DBF715" w14:textId="77777777">
        <w:tc>
          <w:tcPr>
            <w:tcW w:w="1485" w:type="dxa"/>
            <w:tcBorders>
              <w:top w:val="single" w:sz="4" w:space="0" w:color="auto"/>
              <w:left w:val="single" w:sz="4" w:space="0" w:color="auto"/>
              <w:bottom w:val="single" w:sz="4" w:space="0" w:color="auto"/>
              <w:right w:val="single" w:sz="4" w:space="0" w:color="auto"/>
            </w:tcBorders>
            <w:shd w:val="clear" w:color="auto" w:fill="auto"/>
          </w:tcPr>
          <w:p w14:paraId="66E6F5F9"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1</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457735F0"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proofErr w:type="gramStart"/>
            <w:r>
              <w:rPr>
                <w:rFonts w:ascii="仿宋_GB2312" w:eastAsia="仿宋_GB2312" w:hAnsi="宋体" w:cs="宋体" w:hint="eastAsia"/>
                <w:color w:val="000000"/>
                <w:spacing w:val="-10"/>
                <w:kern w:val="0"/>
                <w:sz w:val="30"/>
                <w:szCs w:val="30"/>
              </w:rPr>
              <w:t>一</w:t>
            </w:r>
            <w:proofErr w:type="gramEnd"/>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095D01EC"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6</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501F6405"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3</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5F4CF0E0"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0.8</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25C1B225"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国际比赛1-6分，根据举办单位的权威性和影响力酌情加分。</w:t>
            </w:r>
          </w:p>
        </w:tc>
      </w:tr>
      <w:tr w:rsidR="00334A78" w14:paraId="45ED8689" w14:textId="77777777">
        <w:tc>
          <w:tcPr>
            <w:tcW w:w="1485" w:type="dxa"/>
            <w:tcBorders>
              <w:top w:val="single" w:sz="4" w:space="0" w:color="auto"/>
              <w:left w:val="single" w:sz="4" w:space="0" w:color="auto"/>
              <w:bottom w:val="single" w:sz="4" w:space="0" w:color="auto"/>
              <w:right w:val="single" w:sz="4" w:space="0" w:color="auto"/>
            </w:tcBorders>
            <w:shd w:val="clear" w:color="auto" w:fill="auto"/>
          </w:tcPr>
          <w:p w14:paraId="1BA2989A"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2－4</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47C519B9"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二</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6F789683"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4</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0033044C"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2</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40388FE1"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0.4</w:t>
            </w:r>
          </w:p>
        </w:tc>
        <w:tc>
          <w:tcPr>
            <w:tcW w:w="0" w:type="auto"/>
            <w:vMerge/>
            <w:tcBorders>
              <w:top w:val="single" w:sz="4" w:space="0" w:color="auto"/>
              <w:left w:val="single" w:sz="4" w:space="0" w:color="auto"/>
              <w:bottom w:val="single" w:sz="4" w:space="0" w:color="auto"/>
              <w:right w:val="single" w:sz="4" w:space="0" w:color="auto"/>
            </w:tcBorders>
            <w:vAlign w:val="center"/>
          </w:tcPr>
          <w:p w14:paraId="54F49463" w14:textId="77777777" w:rsidR="00334A78" w:rsidRDefault="00334A78">
            <w:pPr>
              <w:widowControl/>
              <w:jc w:val="left"/>
              <w:rPr>
                <w:rFonts w:ascii="仿宋_GB2312" w:eastAsia="仿宋_GB2312" w:hAnsi="宋体" w:cs="宋体"/>
                <w:color w:val="000000"/>
                <w:spacing w:val="-10"/>
                <w:kern w:val="0"/>
                <w:sz w:val="30"/>
                <w:szCs w:val="30"/>
              </w:rPr>
            </w:pPr>
          </w:p>
        </w:tc>
      </w:tr>
      <w:tr w:rsidR="00334A78" w14:paraId="0F761E15" w14:textId="77777777">
        <w:tc>
          <w:tcPr>
            <w:tcW w:w="1485" w:type="dxa"/>
            <w:tcBorders>
              <w:top w:val="single" w:sz="4" w:space="0" w:color="auto"/>
              <w:left w:val="single" w:sz="4" w:space="0" w:color="auto"/>
              <w:bottom w:val="single" w:sz="4" w:space="0" w:color="auto"/>
              <w:right w:val="single" w:sz="4" w:space="0" w:color="auto"/>
            </w:tcBorders>
            <w:shd w:val="clear" w:color="auto" w:fill="auto"/>
          </w:tcPr>
          <w:p w14:paraId="444F172D"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5－8</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2938F849"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三</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0999C152"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2</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6A9A0E20"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1</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331CC954" w14:textId="77777777" w:rsidR="00334A78" w:rsidRDefault="00010274">
            <w:pPr>
              <w:widowControl/>
              <w:spacing w:line="480" w:lineRule="auto"/>
              <w:ind w:firstLine="200"/>
              <w:jc w:val="center"/>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0.2</w:t>
            </w:r>
          </w:p>
        </w:tc>
        <w:tc>
          <w:tcPr>
            <w:tcW w:w="0" w:type="auto"/>
            <w:vMerge/>
            <w:tcBorders>
              <w:top w:val="single" w:sz="4" w:space="0" w:color="auto"/>
              <w:left w:val="single" w:sz="4" w:space="0" w:color="auto"/>
              <w:bottom w:val="single" w:sz="4" w:space="0" w:color="auto"/>
              <w:right w:val="single" w:sz="4" w:space="0" w:color="auto"/>
            </w:tcBorders>
            <w:vAlign w:val="center"/>
          </w:tcPr>
          <w:p w14:paraId="72645DF9" w14:textId="77777777" w:rsidR="00334A78" w:rsidRDefault="00334A78">
            <w:pPr>
              <w:widowControl/>
              <w:jc w:val="left"/>
              <w:rPr>
                <w:rFonts w:ascii="仿宋_GB2312" w:eastAsia="仿宋_GB2312" w:hAnsi="宋体" w:cs="宋体"/>
                <w:color w:val="000000"/>
                <w:spacing w:val="-10"/>
                <w:kern w:val="0"/>
                <w:sz w:val="30"/>
                <w:szCs w:val="30"/>
              </w:rPr>
            </w:pPr>
          </w:p>
        </w:tc>
      </w:tr>
    </w:tbl>
    <w:p w14:paraId="416CD296" w14:textId="77777777" w:rsidR="00334A78" w:rsidRDefault="00010274">
      <w:pPr>
        <w:widowControl/>
        <w:spacing w:line="480" w:lineRule="auto"/>
        <w:ind w:firstLineChars="200" w:firstLine="560"/>
        <w:jc w:val="left"/>
        <w:rPr>
          <w:rFonts w:ascii="仿宋_GB2312" w:eastAsia="仿宋_GB2312" w:hAnsi="宋体" w:cs="宋体"/>
          <w:color w:val="000000"/>
          <w:spacing w:val="-10"/>
          <w:kern w:val="0"/>
          <w:sz w:val="30"/>
          <w:szCs w:val="30"/>
        </w:rPr>
      </w:pPr>
      <w:r>
        <w:rPr>
          <w:rFonts w:ascii="仿宋_GB2312" w:eastAsia="仿宋_GB2312" w:hAnsi="宋体" w:cs="宋体" w:hint="eastAsia"/>
          <w:color w:val="000000"/>
          <w:spacing w:val="-10"/>
          <w:kern w:val="0"/>
          <w:sz w:val="30"/>
          <w:szCs w:val="30"/>
        </w:rPr>
        <w:t>注：</w:t>
      </w:r>
    </w:p>
    <w:p w14:paraId="06D79EDC"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① 评奖若以金银铜奖记，按一、二、三等奖加分；若有特等奖，可在一等奖分值基础上加0.5分；破记录者可在获奖名次分值的基础上加0.5分；学校正式发文嘉奖的重要竞赛项目，可在获奖等级（名次）分值的基础上加0.5分；</w:t>
      </w:r>
    </w:p>
    <w:p w14:paraId="18F613A6"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②同一级别的竞赛项目，可根据举办单位的权威性和影响力酌情加分，但不得高于上表规定档次的最高分；</w:t>
      </w:r>
    </w:p>
    <w:p w14:paraId="335C83D9"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③团体项目获奖排名不分先后的，减半加分；有项目负责人或主要贡献者的，项目负责人或主要贡献者以满分计，其余合作者减半加分；</w:t>
      </w:r>
    </w:p>
    <w:p w14:paraId="7F3AECAD"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④各级别的竞赛，若仅在选拔赛中获奖，则以选拔赛所属的级别加分；</w:t>
      </w:r>
    </w:p>
    <w:p w14:paraId="1296A8AE"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⑤国内区域性比赛按省市级比赛项目加分。</w:t>
      </w:r>
    </w:p>
    <w:p w14:paraId="38D1CA31"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⑥同</w:t>
      </w:r>
      <w:proofErr w:type="gramStart"/>
      <w:r>
        <w:rPr>
          <w:rFonts w:ascii="仿宋_GB2312" w:eastAsia="仿宋_GB2312" w:hAnsi="宋体" w:cs="宋体" w:hint="eastAsia"/>
          <w:color w:val="000000"/>
          <w:kern w:val="0"/>
          <w:sz w:val="30"/>
          <w:szCs w:val="30"/>
        </w:rPr>
        <w:t>一</w:t>
      </w:r>
      <w:proofErr w:type="gramEnd"/>
      <w:r>
        <w:rPr>
          <w:rFonts w:ascii="仿宋_GB2312" w:eastAsia="仿宋_GB2312" w:hAnsi="宋体" w:cs="宋体" w:hint="eastAsia"/>
          <w:color w:val="000000"/>
          <w:kern w:val="0"/>
          <w:sz w:val="30"/>
          <w:szCs w:val="30"/>
        </w:rPr>
        <w:t>年度以同一项目参加不同单位组织的竞赛获奖不累计加分，以最高分计；不同年度同一项目不能超过6分。</w:t>
      </w:r>
    </w:p>
    <w:p w14:paraId="63468F5E" w14:textId="4EA62177" w:rsidR="00334A78" w:rsidRPr="00545CBD" w:rsidRDefault="00010274" w:rsidP="00213F58">
      <w:pPr>
        <w:widowControl/>
        <w:spacing w:line="480" w:lineRule="auto"/>
        <w:ind w:leftChars="172" w:left="811" w:hangingChars="150" w:hanging="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⑦各种活动的主办单位或组织单位按照以下标准认定：校级单位为学校以及校学生处、教务处、校团委（不包括团工委）、体育教学部等单位；省级单位指省级党委、政府所属的副厅级职能部门国家各地区（如华东地区）等单位；</w:t>
      </w:r>
      <w:r w:rsidRPr="00545CBD">
        <w:rPr>
          <w:rFonts w:ascii="仿宋_GB2312" w:eastAsia="仿宋_GB2312" w:hAnsi="宋体" w:cs="宋体" w:hint="eastAsia"/>
          <w:color w:val="000000"/>
          <w:kern w:val="0"/>
          <w:sz w:val="30"/>
          <w:szCs w:val="30"/>
        </w:rPr>
        <w:t>国家级单位为中共中央、国务院所属的副部级职能部门等单位。以上单位的认定均以证书加盖的公章为准。</w:t>
      </w:r>
      <w:r w:rsidR="00931E55" w:rsidRPr="00545CBD">
        <w:rPr>
          <w:rFonts w:ascii="仿宋_GB2312" w:eastAsia="仿宋_GB2312" w:hAnsi="宋体" w:cs="宋体" w:hint="eastAsia"/>
          <w:color w:val="000000"/>
          <w:kern w:val="0"/>
          <w:sz w:val="30"/>
          <w:szCs w:val="30"/>
        </w:rPr>
        <w:t>关于全国性及省级行业协会举办的各项</w:t>
      </w:r>
      <w:r w:rsidR="007229B5" w:rsidRPr="00545CBD">
        <w:rPr>
          <w:rFonts w:ascii="仿宋_GB2312" w:eastAsia="仿宋_GB2312" w:hAnsi="宋体" w:cs="宋体" w:hint="eastAsia"/>
          <w:color w:val="000000"/>
          <w:kern w:val="0"/>
          <w:sz w:val="30"/>
          <w:szCs w:val="30"/>
        </w:rPr>
        <w:t>学业</w:t>
      </w:r>
      <w:r w:rsidR="00931E55" w:rsidRPr="00545CBD">
        <w:rPr>
          <w:rFonts w:ascii="仿宋_GB2312" w:eastAsia="仿宋_GB2312" w:hAnsi="宋体" w:cs="宋体" w:hint="eastAsia"/>
          <w:color w:val="000000"/>
          <w:kern w:val="0"/>
          <w:sz w:val="30"/>
          <w:szCs w:val="30"/>
        </w:rPr>
        <w:t>竞赛</w:t>
      </w:r>
      <w:r w:rsidR="007229B5" w:rsidRPr="00545CBD">
        <w:rPr>
          <w:rFonts w:ascii="仿宋_GB2312" w:eastAsia="仿宋_GB2312" w:hAnsi="宋体" w:cs="宋体" w:hint="eastAsia"/>
          <w:color w:val="000000"/>
          <w:kern w:val="0"/>
          <w:sz w:val="30"/>
          <w:szCs w:val="30"/>
        </w:rPr>
        <w:t>（含体育专业竞赛）</w:t>
      </w:r>
      <w:r w:rsidR="00931E55" w:rsidRPr="00545CBD">
        <w:rPr>
          <w:rFonts w:ascii="仿宋_GB2312" w:eastAsia="仿宋_GB2312" w:hAnsi="宋体" w:cs="宋体" w:hint="eastAsia"/>
          <w:color w:val="000000"/>
          <w:kern w:val="0"/>
          <w:sz w:val="30"/>
          <w:szCs w:val="30"/>
        </w:rPr>
        <w:t>加分等级优先参考每年度</w:t>
      </w:r>
      <w:proofErr w:type="gramStart"/>
      <w:r w:rsidR="00931E55" w:rsidRPr="00545CBD">
        <w:rPr>
          <w:rFonts w:ascii="仿宋_GB2312" w:eastAsia="仿宋_GB2312" w:hAnsi="宋体" w:cs="宋体" w:hint="eastAsia"/>
          <w:color w:val="000000"/>
          <w:kern w:val="0"/>
          <w:sz w:val="30"/>
          <w:szCs w:val="30"/>
        </w:rPr>
        <w:t>学院推免办法</w:t>
      </w:r>
      <w:proofErr w:type="gramEnd"/>
      <w:r w:rsidR="007229B5" w:rsidRPr="00545CBD">
        <w:rPr>
          <w:rFonts w:ascii="仿宋_GB2312" w:eastAsia="仿宋_GB2312" w:hAnsi="宋体" w:cs="宋体" w:hint="eastAsia"/>
          <w:color w:val="000000"/>
          <w:kern w:val="0"/>
          <w:sz w:val="30"/>
          <w:szCs w:val="30"/>
        </w:rPr>
        <w:t>。</w:t>
      </w:r>
    </w:p>
    <w:p w14:paraId="24F6F3A0" w14:textId="77777777" w:rsidR="00334A78" w:rsidRDefault="00010274">
      <w:pPr>
        <w:widowControl/>
        <w:spacing w:line="480" w:lineRule="auto"/>
        <w:ind w:leftChars="172" w:left="811" w:hangingChars="150" w:hanging="450"/>
        <w:jc w:val="left"/>
        <w:rPr>
          <w:rFonts w:ascii="仿宋_GB2312" w:eastAsia="仿宋_GB2312" w:hAnsi="宋体" w:cs="宋体"/>
          <w:color w:val="000000"/>
          <w:kern w:val="0"/>
          <w:sz w:val="30"/>
          <w:szCs w:val="30"/>
        </w:rPr>
      </w:pPr>
      <w:r w:rsidRPr="00545CBD">
        <w:rPr>
          <w:rFonts w:ascii="仿宋_GB2312" w:eastAsia="仿宋_GB2312" w:hAnsi="宋体" w:cs="宋体" w:hint="eastAsia"/>
          <w:color w:val="000000"/>
          <w:kern w:val="0"/>
          <w:sz w:val="30"/>
          <w:szCs w:val="30"/>
        </w:rPr>
        <w:t>⑧因同一原因既获得学</w:t>
      </w:r>
      <w:r>
        <w:rPr>
          <w:rFonts w:ascii="仿宋_GB2312" w:eastAsia="仿宋_GB2312" w:hAnsi="宋体" w:cs="宋体" w:hint="eastAsia"/>
          <w:color w:val="000000"/>
          <w:kern w:val="0"/>
          <w:sz w:val="30"/>
          <w:szCs w:val="30"/>
        </w:rPr>
        <w:t>术科技竞赛奖励，又取得学术科研成果的，只</w:t>
      </w:r>
      <w:proofErr w:type="gramStart"/>
      <w:r>
        <w:rPr>
          <w:rFonts w:ascii="仿宋_GB2312" w:eastAsia="仿宋_GB2312" w:hAnsi="宋体" w:cs="宋体" w:hint="eastAsia"/>
          <w:color w:val="000000"/>
          <w:kern w:val="0"/>
          <w:sz w:val="30"/>
          <w:szCs w:val="30"/>
        </w:rPr>
        <w:t>计最高</w:t>
      </w:r>
      <w:proofErr w:type="gramEnd"/>
      <w:r>
        <w:rPr>
          <w:rFonts w:ascii="仿宋_GB2312" w:eastAsia="仿宋_GB2312" w:hAnsi="宋体" w:cs="宋体" w:hint="eastAsia"/>
          <w:color w:val="000000"/>
          <w:kern w:val="0"/>
          <w:sz w:val="30"/>
          <w:szCs w:val="30"/>
        </w:rPr>
        <w:t>分，不累计加分。</w:t>
      </w:r>
    </w:p>
    <w:p w14:paraId="30ECF8DF" w14:textId="77777777" w:rsidR="00334A78" w:rsidRDefault="00010274">
      <w:pPr>
        <w:widowControl/>
        <w:spacing w:line="480" w:lineRule="auto"/>
        <w:ind w:firstLineChars="200" w:firstLine="600"/>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四、校级奖学金的评审程序</w:t>
      </w:r>
    </w:p>
    <w:p w14:paraId="0E146240"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（一）学院根据学校发布的评奖通知，按照分配到我院的名额确定具体奖项的推荐名额；</w:t>
      </w:r>
    </w:p>
    <w:p w14:paraId="3F09DF8E"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（二）在规定的时间内组织符合条件的学生申报；</w:t>
      </w:r>
    </w:p>
    <w:p w14:paraId="78D22E2A"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（三）申报学生的事迹材料面向所在班级全体同学提前公布，组织班级同学进行民主评议；</w:t>
      </w:r>
    </w:p>
    <w:p w14:paraId="3241EA75"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（四）学院奖学金评奖委员会根据本单位的评审实施细则，并综合申报学生班级民主评议情况进行评选；</w:t>
      </w:r>
    </w:p>
    <w:p w14:paraId="147BF627" w14:textId="77777777" w:rsidR="00A62AE7"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（五）学院等额确定各奖项的推荐名单，公示3天无异议后将面向全校评审的奖学金和定向奖学金推荐名单和申报材料报送教务处进行初审，将专项奖学金推荐名单及申报材料报送专项奖学金评审小组评审；</w:t>
      </w:r>
    </w:p>
    <w:p w14:paraId="57947695" w14:textId="77777777" w:rsidR="00A62AE7"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（六）校奖学金评审委员会秘书组审核各学院各奖项的推荐名单的资格条件；</w:t>
      </w:r>
    </w:p>
    <w:p w14:paraId="35A127C6" w14:textId="77777777" w:rsidR="00A62AE7"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（七）学校奖学金评奖委员会评审确定获奖名单，公示3天，无异议后报主管校领导批准并由学校发文表彰；</w:t>
      </w:r>
    </w:p>
    <w:p w14:paraId="3DABB3C1" w14:textId="179B232D" w:rsidR="00334A78"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（八）发放奖学金和获奖证书。</w:t>
      </w:r>
    </w:p>
    <w:p w14:paraId="7F1BBAF7" w14:textId="77777777" w:rsidR="00334A78" w:rsidRDefault="00334A78">
      <w:pPr>
        <w:widowControl/>
        <w:spacing w:line="480" w:lineRule="auto"/>
        <w:ind w:firstLineChars="200" w:firstLine="600"/>
        <w:jc w:val="left"/>
        <w:rPr>
          <w:rFonts w:ascii="仿宋_GB2312" w:eastAsia="仿宋_GB2312" w:hAnsi="宋体" w:cs="宋体"/>
          <w:color w:val="000000"/>
          <w:kern w:val="0"/>
          <w:sz w:val="30"/>
          <w:szCs w:val="30"/>
        </w:rPr>
      </w:pPr>
    </w:p>
    <w:p w14:paraId="65E09D59" w14:textId="77777777" w:rsidR="00334A78" w:rsidRDefault="00010274">
      <w:pPr>
        <w:widowControl/>
        <w:spacing w:line="480" w:lineRule="auto"/>
        <w:ind w:firstLineChars="200" w:firstLine="600"/>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五、班级民主评议的原则：</w:t>
      </w:r>
    </w:p>
    <w:p w14:paraId="750156D7"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（一）参加评议的人数必须达到班级总人数的2/3；</w:t>
      </w:r>
    </w:p>
    <w:p w14:paraId="4F6D6B71"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（二）实际参加评议人数的1/2同意推荐的申报对象方可参评校级奖学金。</w:t>
      </w:r>
    </w:p>
    <w:p w14:paraId="33BFB946" w14:textId="77777777" w:rsidR="00334A78" w:rsidRDefault="00334A78">
      <w:pPr>
        <w:widowControl/>
        <w:spacing w:line="480" w:lineRule="auto"/>
        <w:ind w:firstLineChars="200" w:firstLine="600"/>
        <w:jc w:val="left"/>
        <w:rPr>
          <w:rFonts w:ascii="仿宋_GB2312" w:eastAsia="仿宋_GB2312" w:hAnsi="宋体" w:cs="宋体"/>
          <w:color w:val="000000"/>
          <w:kern w:val="0"/>
          <w:sz w:val="30"/>
          <w:szCs w:val="30"/>
        </w:rPr>
      </w:pPr>
    </w:p>
    <w:p w14:paraId="5D33897F" w14:textId="77777777" w:rsidR="00334A78" w:rsidRDefault="00010274">
      <w:pPr>
        <w:widowControl/>
        <w:spacing w:line="480" w:lineRule="auto"/>
        <w:ind w:firstLineChars="200" w:firstLine="600"/>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六、校级奖学金说明</w:t>
      </w:r>
    </w:p>
    <w:p w14:paraId="1D2EA987" w14:textId="77777777" w:rsidR="00334A78" w:rsidRDefault="00010274">
      <w:pPr>
        <w:widowControl/>
        <w:spacing w:line="480" w:lineRule="auto"/>
        <w:ind w:firstLineChars="200" w:firstLine="600"/>
        <w:jc w:val="left"/>
        <w:rPr>
          <w:rFonts w:ascii="仿宋_GB2312" w:eastAsia="仿宋_GB2312" w:hAnsi="宋体" w:cs="宋体"/>
          <w:b/>
          <w:i/>
          <w:color w:val="FF0000"/>
          <w:kern w:val="0"/>
          <w:sz w:val="30"/>
          <w:szCs w:val="30"/>
        </w:rPr>
      </w:pPr>
      <w:r>
        <w:rPr>
          <w:rFonts w:ascii="仿宋_GB2312" w:eastAsia="仿宋_GB2312" w:hAnsi="宋体" w:cs="宋体" w:hint="eastAsia"/>
          <w:color w:val="000000"/>
          <w:kern w:val="0"/>
          <w:sz w:val="30"/>
          <w:szCs w:val="30"/>
        </w:rPr>
        <w:t>1、</w:t>
      </w:r>
      <w:r w:rsidR="007229B5">
        <w:rPr>
          <w:rFonts w:ascii="仿宋_GB2312" w:eastAsia="仿宋_GB2312" w:hAnsi="宋体" w:cs="宋体" w:hint="eastAsia"/>
          <w:color w:val="000000"/>
          <w:kern w:val="0"/>
          <w:sz w:val="30"/>
          <w:szCs w:val="30"/>
        </w:rPr>
        <w:t>文庆</w:t>
      </w:r>
      <w:r>
        <w:rPr>
          <w:rFonts w:ascii="仿宋_GB2312" w:eastAsia="仿宋_GB2312" w:hAnsi="宋体" w:cs="宋体" w:hint="eastAsia"/>
          <w:color w:val="000000"/>
          <w:kern w:val="0"/>
          <w:sz w:val="30"/>
          <w:szCs w:val="30"/>
        </w:rPr>
        <w:t>、本栋、亚南奖学金为我校学生最高级别的奖学金。</w:t>
      </w:r>
    </w:p>
    <w:p w14:paraId="222A5219"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r w:rsidR="007229B5">
        <w:rPr>
          <w:rFonts w:ascii="仿宋_GB2312" w:eastAsia="仿宋_GB2312" w:hAnsi="宋体" w:cs="宋体" w:hint="eastAsia"/>
          <w:color w:val="000000"/>
          <w:kern w:val="0"/>
          <w:sz w:val="30"/>
          <w:szCs w:val="30"/>
        </w:rPr>
        <w:t>文庆</w:t>
      </w:r>
      <w:r>
        <w:rPr>
          <w:rFonts w:ascii="仿宋_GB2312" w:eastAsia="仿宋_GB2312" w:hAnsi="宋体" w:cs="宋体" w:hint="eastAsia"/>
          <w:color w:val="000000"/>
          <w:kern w:val="0"/>
          <w:sz w:val="30"/>
          <w:szCs w:val="30"/>
        </w:rPr>
        <w:t>、本栋、亚南奖学金实行差额评定，落选的候选人不再参评当期其他校级奖学金。</w:t>
      </w:r>
    </w:p>
    <w:p w14:paraId="4C9C4972" w14:textId="77777777" w:rsidR="00334A78" w:rsidRPr="00010274" w:rsidRDefault="00010274" w:rsidP="007229B5">
      <w:pPr>
        <w:widowControl/>
        <w:spacing w:line="480" w:lineRule="auto"/>
        <w:ind w:firstLineChars="200" w:firstLine="600"/>
        <w:jc w:val="left"/>
        <w:rPr>
          <w:rFonts w:eastAsia="仿宋"/>
          <w:sz w:val="32"/>
          <w:szCs w:val="32"/>
        </w:rPr>
      </w:pPr>
      <w:r>
        <w:rPr>
          <w:rFonts w:ascii="仿宋_GB2312" w:eastAsia="仿宋_GB2312" w:hAnsi="宋体" w:cs="宋体" w:hint="eastAsia"/>
          <w:color w:val="000000"/>
          <w:kern w:val="0"/>
          <w:sz w:val="30"/>
          <w:szCs w:val="30"/>
        </w:rPr>
        <w:t>3、</w:t>
      </w:r>
      <w:r w:rsidR="007229B5" w:rsidRPr="00010274">
        <w:rPr>
          <w:rFonts w:ascii="仿宋_GB2312" w:eastAsia="仿宋_GB2312" w:hAnsi="宋体" w:cs="宋体"/>
          <w:color w:val="000000"/>
          <w:kern w:val="0"/>
          <w:sz w:val="30"/>
          <w:szCs w:val="30"/>
        </w:rPr>
        <w:t>凡已获得文庆、本栋、亚南奖学金其中一项的本科生，原则上不再参评这三项奖学金。</w:t>
      </w:r>
    </w:p>
    <w:p w14:paraId="22BA7561" w14:textId="77777777" w:rsidR="007229B5" w:rsidRPr="00010274"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4、</w:t>
      </w:r>
      <w:r w:rsidR="007229B5" w:rsidRPr="00010274">
        <w:rPr>
          <w:rFonts w:ascii="仿宋_GB2312" w:eastAsia="仿宋_GB2312" w:hAnsi="宋体" w:cs="宋体" w:hint="eastAsia"/>
          <w:color w:val="000000"/>
          <w:kern w:val="0"/>
          <w:sz w:val="30"/>
          <w:szCs w:val="30"/>
        </w:rPr>
        <w:t>获校级奖学金未满一年的，除可以</w:t>
      </w:r>
      <w:proofErr w:type="gramStart"/>
      <w:r w:rsidR="007229B5" w:rsidRPr="00010274">
        <w:rPr>
          <w:rFonts w:ascii="仿宋_GB2312" w:eastAsia="仿宋_GB2312" w:hAnsi="宋体" w:cs="宋体" w:hint="eastAsia"/>
          <w:color w:val="000000"/>
          <w:kern w:val="0"/>
          <w:sz w:val="30"/>
          <w:szCs w:val="30"/>
        </w:rPr>
        <w:t>参评文</w:t>
      </w:r>
      <w:proofErr w:type="gramEnd"/>
      <w:r w:rsidR="007229B5" w:rsidRPr="00010274">
        <w:rPr>
          <w:rFonts w:ascii="仿宋_GB2312" w:eastAsia="仿宋_GB2312" w:hAnsi="宋体" w:cs="宋体" w:hint="eastAsia"/>
          <w:color w:val="000000"/>
          <w:kern w:val="0"/>
          <w:sz w:val="30"/>
          <w:szCs w:val="30"/>
        </w:rPr>
        <w:t>庆、本栋、亚南奖学金外，不得参评其他校级奖学金。</w:t>
      </w:r>
    </w:p>
    <w:p w14:paraId="6635D158"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5、</w:t>
      </w:r>
      <w:proofErr w:type="gramStart"/>
      <w:r>
        <w:rPr>
          <w:rFonts w:ascii="仿宋_GB2312" w:eastAsia="仿宋_GB2312" w:hAnsi="宋体" w:cs="宋体" w:hint="eastAsia"/>
          <w:color w:val="000000"/>
          <w:kern w:val="0"/>
          <w:sz w:val="30"/>
          <w:szCs w:val="30"/>
        </w:rPr>
        <w:t>除</w:t>
      </w:r>
      <w:r w:rsidR="007229B5">
        <w:rPr>
          <w:rFonts w:ascii="仿宋_GB2312" w:eastAsia="仿宋_GB2312" w:hAnsi="宋体" w:cs="宋体" w:hint="eastAsia"/>
          <w:color w:val="000000"/>
          <w:kern w:val="0"/>
          <w:sz w:val="30"/>
          <w:szCs w:val="30"/>
        </w:rPr>
        <w:t>文庆</w:t>
      </w:r>
      <w:proofErr w:type="gramEnd"/>
      <w:r>
        <w:rPr>
          <w:rFonts w:ascii="仿宋_GB2312" w:eastAsia="仿宋_GB2312" w:hAnsi="宋体" w:cs="宋体" w:hint="eastAsia"/>
          <w:color w:val="000000"/>
          <w:kern w:val="0"/>
          <w:sz w:val="30"/>
          <w:szCs w:val="30"/>
        </w:rPr>
        <w:t>、本栋、亚南奖学金外，其他校级奖学金与国家奖学金、国家励志奖学金在同一学年内不能同时兼得。</w:t>
      </w:r>
    </w:p>
    <w:p w14:paraId="39AD0545"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6、德育分、智育分中的科研实践成果分、竞赛分的计算依据为参评学生在学期间的所有表现，其中德育分加分事迹、科研实践成果和竞赛项目在参评校级奖学金（</w:t>
      </w:r>
      <w:proofErr w:type="gramStart"/>
      <w:r>
        <w:rPr>
          <w:rFonts w:ascii="仿宋_GB2312" w:eastAsia="仿宋_GB2312" w:hAnsi="宋体" w:cs="宋体" w:hint="eastAsia"/>
          <w:color w:val="000000"/>
          <w:kern w:val="0"/>
          <w:sz w:val="30"/>
          <w:szCs w:val="30"/>
        </w:rPr>
        <w:t>除</w:t>
      </w:r>
      <w:r w:rsidR="007229B5">
        <w:rPr>
          <w:rFonts w:ascii="仿宋_GB2312" w:eastAsia="仿宋_GB2312" w:hAnsi="宋体" w:cs="宋体" w:hint="eastAsia"/>
          <w:color w:val="000000"/>
          <w:kern w:val="0"/>
          <w:sz w:val="30"/>
          <w:szCs w:val="30"/>
        </w:rPr>
        <w:t>文庆</w:t>
      </w:r>
      <w:proofErr w:type="gramEnd"/>
      <w:r>
        <w:rPr>
          <w:rFonts w:ascii="仿宋_GB2312" w:eastAsia="仿宋_GB2312" w:hAnsi="宋体" w:cs="宋体" w:hint="eastAsia"/>
          <w:color w:val="000000"/>
          <w:kern w:val="0"/>
          <w:sz w:val="30"/>
          <w:szCs w:val="30"/>
        </w:rPr>
        <w:t>、本栋、亚南奖学金外）时，只能使用一次，不得重复使用。</w:t>
      </w:r>
    </w:p>
    <w:p w14:paraId="3DAFFBE9" w14:textId="77777777" w:rsidR="00334A78" w:rsidRDefault="00010274">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7、学生个人对校级奖学金的评审结果有异议的，可在评审结果公示期内向学院奖学金评奖委员会或学生工作处提出申诉；接到申诉后，学院应在接受申诉后3个工作日内做出答复。</w:t>
      </w:r>
    </w:p>
    <w:p w14:paraId="235FFD4D" w14:textId="77777777" w:rsidR="00334A78" w:rsidRDefault="00334A78">
      <w:pPr>
        <w:widowControl/>
        <w:spacing w:line="480" w:lineRule="auto"/>
        <w:ind w:firstLineChars="200" w:firstLine="600"/>
        <w:jc w:val="left"/>
        <w:rPr>
          <w:rFonts w:ascii="仿宋_GB2312" w:eastAsia="仿宋_GB2312" w:hAnsi="宋体" w:cs="宋体"/>
          <w:color w:val="000000"/>
          <w:kern w:val="0"/>
          <w:sz w:val="30"/>
          <w:szCs w:val="30"/>
        </w:rPr>
      </w:pPr>
    </w:p>
    <w:p w14:paraId="34853CC7" w14:textId="77777777" w:rsidR="00334A78" w:rsidRDefault="00010274">
      <w:pPr>
        <w:widowControl/>
        <w:spacing w:line="480" w:lineRule="auto"/>
        <w:ind w:firstLineChars="196" w:firstLine="588"/>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七、附则</w:t>
      </w:r>
    </w:p>
    <w:p w14:paraId="767974E8" w14:textId="77777777" w:rsidR="00334A78" w:rsidRDefault="00010274">
      <w:pPr>
        <w:widowControl/>
        <w:spacing w:line="480" w:lineRule="auto"/>
        <w:ind w:firstLineChars="196" w:firstLine="588"/>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有下列行为之一者，将给予严肃处理：</w:t>
      </w:r>
    </w:p>
    <w:p w14:paraId="3DD163D3" w14:textId="77777777" w:rsidR="00A62AE7"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（一）在评奖过程中，凡发现有弄虚作假者，取消评奖资格，视情节给予纪律处分，并不得参加下一学年度的评奖</w:t>
      </w:r>
      <w:r w:rsidR="00A62AE7">
        <w:rPr>
          <w:rFonts w:ascii="仿宋_GB2312" w:eastAsia="仿宋_GB2312" w:hAnsi="宋体" w:cs="宋体" w:hint="eastAsia"/>
          <w:color w:val="000000"/>
          <w:kern w:val="0"/>
          <w:sz w:val="30"/>
          <w:szCs w:val="30"/>
        </w:rPr>
        <w:t>；</w:t>
      </w:r>
    </w:p>
    <w:p w14:paraId="4E6F3058" w14:textId="2F67D7DF" w:rsidR="00334A78" w:rsidRDefault="00010274" w:rsidP="00A62AE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（二）颁奖后，凡发现有弄虚作假者，撤销其获得的奖学金，追缴已发放的奖学金和收回获奖证书，视情节给予纪律处分，并不得参加下一学年度的评奖。</w:t>
      </w:r>
    </w:p>
    <w:p w14:paraId="1A9E8B6B" w14:textId="77777777" w:rsidR="00334A78" w:rsidRDefault="00334A78">
      <w:pPr>
        <w:widowControl/>
        <w:spacing w:line="480" w:lineRule="auto"/>
        <w:ind w:firstLineChars="196" w:firstLine="472"/>
        <w:jc w:val="left"/>
        <w:rPr>
          <w:rFonts w:ascii="黑体" w:eastAsia="黑体" w:hAnsi="宋体" w:cs="宋体"/>
          <w:b/>
          <w:color w:val="000000"/>
          <w:kern w:val="0"/>
          <w:sz w:val="24"/>
          <w:szCs w:val="24"/>
        </w:rPr>
      </w:pPr>
    </w:p>
    <w:p w14:paraId="4F574D7B" w14:textId="77777777" w:rsidR="00334A78" w:rsidRDefault="00010274">
      <w:pPr>
        <w:widowControl/>
        <w:spacing w:line="480" w:lineRule="auto"/>
        <w:ind w:firstLineChars="196" w:firstLine="588"/>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八、学院本科生奖学金评奖委员会由主管学生工作和教学工作的院领导担任主任，小组成员为各系分管教学的系主任、辅导员、班主任、教学秘书，本暂行办法由学院本科生奖学金评奖委员会负责解释。</w:t>
      </w:r>
    </w:p>
    <w:p w14:paraId="634437B5" w14:textId="77777777" w:rsidR="00334A78" w:rsidRDefault="00334A78">
      <w:pPr>
        <w:widowControl/>
        <w:spacing w:line="480" w:lineRule="auto"/>
        <w:ind w:firstLineChars="196" w:firstLine="588"/>
        <w:jc w:val="left"/>
        <w:rPr>
          <w:rFonts w:ascii="仿宋_GB2312" w:eastAsia="仿宋_GB2312" w:hAnsi="宋体" w:cs="宋体"/>
          <w:b/>
          <w:color w:val="000000"/>
          <w:kern w:val="0"/>
          <w:sz w:val="30"/>
          <w:szCs w:val="30"/>
        </w:rPr>
      </w:pPr>
    </w:p>
    <w:p w14:paraId="4B19F44B" w14:textId="77777777" w:rsidR="00334A78" w:rsidRDefault="00010274">
      <w:pPr>
        <w:widowControl/>
        <w:spacing w:line="480" w:lineRule="auto"/>
        <w:ind w:firstLineChars="196" w:firstLine="588"/>
        <w:jc w:val="left"/>
        <w:rPr>
          <w:rFonts w:ascii="仿宋_GB2312" w:eastAsia="仿宋_GB2312" w:hAnsi="宋体" w:cs="宋体"/>
          <w:b/>
          <w:color w:val="000000"/>
          <w:kern w:val="0"/>
          <w:sz w:val="30"/>
          <w:szCs w:val="30"/>
        </w:rPr>
      </w:pPr>
      <w:r>
        <w:rPr>
          <w:rFonts w:ascii="仿宋_GB2312" w:eastAsia="仿宋_GB2312" w:hAnsi="宋体" w:cs="宋体" w:hint="eastAsia"/>
          <w:b/>
          <w:color w:val="000000"/>
          <w:kern w:val="0"/>
          <w:sz w:val="30"/>
          <w:szCs w:val="30"/>
        </w:rPr>
        <w:t>九、本暂行办法自公布之日起实施。</w:t>
      </w:r>
    </w:p>
    <w:p w14:paraId="3DBDBD69" w14:textId="77777777" w:rsidR="00334A78" w:rsidRDefault="00010274">
      <w:pPr>
        <w:widowControl/>
        <w:tabs>
          <w:tab w:val="left" w:pos="6465"/>
        </w:tabs>
        <w:spacing w:line="480" w:lineRule="auto"/>
        <w:ind w:right="240" w:firstLineChars="200" w:firstLine="600"/>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新闻传播学院</w:t>
      </w:r>
    </w:p>
    <w:p w14:paraId="331828A8" w14:textId="08EDA0DC" w:rsidR="00334A78" w:rsidRDefault="007229B5">
      <w:pPr>
        <w:widowControl/>
        <w:tabs>
          <w:tab w:val="left" w:pos="6465"/>
        </w:tabs>
        <w:spacing w:line="480" w:lineRule="auto"/>
        <w:ind w:right="150" w:firstLineChars="200" w:firstLine="600"/>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20</w:t>
      </w:r>
      <w:r>
        <w:rPr>
          <w:rFonts w:ascii="仿宋_GB2312" w:eastAsia="仿宋_GB2312" w:hAnsi="宋体" w:cs="宋体"/>
          <w:color w:val="000000"/>
          <w:kern w:val="0"/>
          <w:sz w:val="30"/>
          <w:szCs w:val="30"/>
        </w:rPr>
        <w:t>23</w:t>
      </w:r>
      <w:r w:rsidR="00010274">
        <w:rPr>
          <w:rFonts w:ascii="仿宋_GB2312" w:eastAsia="仿宋_GB2312" w:hAnsi="宋体" w:cs="宋体" w:hint="eastAsia"/>
          <w:color w:val="000000"/>
          <w:kern w:val="0"/>
          <w:sz w:val="30"/>
          <w:szCs w:val="30"/>
        </w:rPr>
        <w:t>年</w:t>
      </w:r>
      <w:r>
        <w:rPr>
          <w:rFonts w:ascii="仿宋_GB2312" w:eastAsia="仿宋_GB2312" w:hAnsi="宋体" w:cs="宋体"/>
          <w:color w:val="000000"/>
          <w:kern w:val="0"/>
          <w:sz w:val="30"/>
          <w:szCs w:val="30"/>
        </w:rPr>
        <w:t>7</w:t>
      </w:r>
      <w:r w:rsidR="00010274">
        <w:rPr>
          <w:rFonts w:ascii="仿宋_GB2312" w:eastAsia="仿宋_GB2312" w:hAnsi="宋体" w:cs="宋体" w:hint="eastAsia"/>
          <w:color w:val="000000"/>
          <w:kern w:val="0"/>
          <w:sz w:val="30"/>
          <w:szCs w:val="30"/>
        </w:rPr>
        <w:t>月</w:t>
      </w:r>
    </w:p>
    <w:p w14:paraId="40DC81C2" w14:textId="77777777" w:rsidR="00334A78" w:rsidRDefault="00334A78"/>
    <w:sectPr w:rsidR="00334A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11FAF" w14:textId="77777777" w:rsidR="00901A95" w:rsidRDefault="00901A95" w:rsidP="00177929">
      <w:r>
        <w:separator/>
      </w:r>
    </w:p>
  </w:endnote>
  <w:endnote w:type="continuationSeparator" w:id="0">
    <w:p w14:paraId="39339C40" w14:textId="77777777" w:rsidR="00901A95" w:rsidRDefault="00901A95" w:rsidP="0017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EB1C3" w14:textId="77777777" w:rsidR="00901A95" w:rsidRDefault="00901A95" w:rsidP="00177929">
      <w:r>
        <w:separator/>
      </w:r>
    </w:p>
  </w:footnote>
  <w:footnote w:type="continuationSeparator" w:id="0">
    <w:p w14:paraId="3E7E4C06" w14:textId="77777777" w:rsidR="00901A95" w:rsidRDefault="00901A95" w:rsidP="001779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831584B"/>
    <w:multiLevelType w:val="singleLevel"/>
    <w:tmpl w:val="D831584B"/>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8A7"/>
    <w:rsid w:val="F6E31B36"/>
    <w:rsid w:val="0000725F"/>
    <w:rsid w:val="00010274"/>
    <w:rsid w:val="000A4092"/>
    <w:rsid w:val="000C3101"/>
    <w:rsid w:val="00142920"/>
    <w:rsid w:val="00177929"/>
    <w:rsid w:val="00195613"/>
    <w:rsid w:val="001E3A25"/>
    <w:rsid w:val="00213F58"/>
    <w:rsid w:val="0023405A"/>
    <w:rsid w:val="0024321E"/>
    <w:rsid w:val="002A25BB"/>
    <w:rsid w:val="002C2556"/>
    <w:rsid w:val="00334A78"/>
    <w:rsid w:val="00390370"/>
    <w:rsid w:val="003C1B90"/>
    <w:rsid w:val="003D603F"/>
    <w:rsid w:val="004768E1"/>
    <w:rsid w:val="00545CBD"/>
    <w:rsid w:val="00580336"/>
    <w:rsid w:val="005A360D"/>
    <w:rsid w:val="005C5C75"/>
    <w:rsid w:val="005F485C"/>
    <w:rsid w:val="006575C2"/>
    <w:rsid w:val="006F2D1D"/>
    <w:rsid w:val="0070182C"/>
    <w:rsid w:val="007229B5"/>
    <w:rsid w:val="007F18A7"/>
    <w:rsid w:val="00901A95"/>
    <w:rsid w:val="00914A1B"/>
    <w:rsid w:val="00923A68"/>
    <w:rsid w:val="00931E55"/>
    <w:rsid w:val="009A1450"/>
    <w:rsid w:val="009B7B89"/>
    <w:rsid w:val="009F77E7"/>
    <w:rsid w:val="00A1256F"/>
    <w:rsid w:val="00A62AE7"/>
    <w:rsid w:val="00AA0075"/>
    <w:rsid w:val="00AA1DD8"/>
    <w:rsid w:val="00AE4476"/>
    <w:rsid w:val="00B158E1"/>
    <w:rsid w:val="00B35BD4"/>
    <w:rsid w:val="00B62144"/>
    <w:rsid w:val="00B62C57"/>
    <w:rsid w:val="00BA253F"/>
    <w:rsid w:val="00BB64F9"/>
    <w:rsid w:val="00C13DB8"/>
    <w:rsid w:val="00C224D1"/>
    <w:rsid w:val="00C62D01"/>
    <w:rsid w:val="00D0370D"/>
    <w:rsid w:val="00D269B1"/>
    <w:rsid w:val="00D26F4A"/>
    <w:rsid w:val="00D918DF"/>
    <w:rsid w:val="00E0492D"/>
    <w:rsid w:val="00E3140C"/>
    <w:rsid w:val="00E72E86"/>
    <w:rsid w:val="00E80291"/>
    <w:rsid w:val="00E945B4"/>
    <w:rsid w:val="00EE7637"/>
    <w:rsid w:val="00EF3B9D"/>
    <w:rsid w:val="00F9526B"/>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48B79"/>
  <w15:docId w15:val="{0D063B6B-9584-4708-B92E-60C72A03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7">
    <w:name w:val="Normal (Web)"/>
    <w:basedOn w:val="a"/>
    <w:uiPriority w:val="99"/>
    <w:unhideWhenUsed/>
    <w:qFormat/>
    <w:rsid w:val="00BA253F"/>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BA253F"/>
    <w:rPr>
      <w:sz w:val="18"/>
      <w:szCs w:val="18"/>
    </w:rPr>
  </w:style>
  <w:style w:type="character" w:customStyle="1" w:styleId="a9">
    <w:name w:val="批注框文本 字符"/>
    <w:basedOn w:val="a0"/>
    <w:link w:val="a8"/>
    <w:uiPriority w:val="99"/>
    <w:semiHidden/>
    <w:rsid w:val="00BA253F"/>
    <w:rPr>
      <w:kern w:val="2"/>
      <w:sz w:val="18"/>
      <w:szCs w:val="18"/>
    </w:rPr>
  </w:style>
  <w:style w:type="character" w:styleId="aa">
    <w:name w:val="annotation reference"/>
    <w:basedOn w:val="a0"/>
    <w:uiPriority w:val="99"/>
    <w:semiHidden/>
    <w:unhideWhenUsed/>
    <w:rsid w:val="00177929"/>
    <w:rPr>
      <w:sz w:val="21"/>
      <w:szCs w:val="21"/>
    </w:rPr>
  </w:style>
  <w:style w:type="paragraph" w:styleId="ab">
    <w:name w:val="annotation text"/>
    <w:basedOn w:val="a"/>
    <w:link w:val="ac"/>
    <w:uiPriority w:val="99"/>
    <w:semiHidden/>
    <w:unhideWhenUsed/>
    <w:rsid w:val="00177929"/>
    <w:pPr>
      <w:jc w:val="left"/>
    </w:pPr>
  </w:style>
  <w:style w:type="character" w:customStyle="1" w:styleId="ac">
    <w:name w:val="批注文字 字符"/>
    <w:basedOn w:val="a0"/>
    <w:link w:val="ab"/>
    <w:uiPriority w:val="99"/>
    <w:semiHidden/>
    <w:rsid w:val="00177929"/>
    <w:rPr>
      <w:kern w:val="2"/>
      <w:sz w:val="21"/>
      <w:szCs w:val="22"/>
    </w:rPr>
  </w:style>
  <w:style w:type="paragraph" w:styleId="ad">
    <w:name w:val="annotation subject"/>
    <w:basedOn w:val="ab"/>
    <w:link w:val="ae"/>
    <w:uiPriority w:val="99"/>
    <w:semiHidden/>
    <w:unhideWhenUsed/>
    <w:rsid w:val="00177929"/>
    <w:rPr>
      <w:b/>
      <w:bCs/>
    </w:rPr>
  </w:style>
  <w:style w:type="character" w:customStyle="1" w:styleId="ae">
    <w:name w:val="批注主题 字符"/>
    <w:basedOn w:val="ac"/>
    <w:link w:val="ad"/>
    <w:uiPriority w:val="99"/>
    <w:semiHidden/>
    <w:rsid w:val="0017792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0000000000000000000"/>
        <a:ea typeface=""/>
        <a:cs typeface=""/>
        <a:font script="Viet" typeface="Times New Roma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00000000000000000000"/>
        <a:ea typeface=""/>
        <a:cs typeface=""/>
        <a:font script="Viet" typeface="Arial"/>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891</Words>
  <Characters>5080</Characters>
  <Application>Microsoft Office Word</Application>
  <DocSecurity>0</DocSecurity>
  <Lines>42</Lines>
  <Paragraphs>11</Paragraphs>
  <ScaleCrop>false</ScaleCrop>
  <Company>xmu</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dc:creator>
  <cp:keywords/>
  <dc:description/>
  <cp:lastModifiedBy>comm218004</cp:lastModifiedBy>
  <cp:revision>2</cp:revision>
  <dcterms:created xsi:type="dcterms:W3CDTF">2023-07-17T12:54:00Z</dcterms:created>
  <dcterms:modified xsi:type="dcterms:W3CDTF">2023-07-17T12:54:00Z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