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textAlignment w:val="auto"/>
        <w:rPr>
          <w:rFonts w:hint="eastAsia" w:ascii="方正小标宋简体" w:hAnsi="黑体" w:eastAsia="方正小标宋简体" w:cs="宋体"/>
          <w:b w:val="0"/>
          <w:bCs w:val="0"/>
          <w:color w:val="000000"/>
          <w:kern w:val="0"/>
          <w:sz w:val="44"/>
          <w:szCs w:val="44"/>
        </w:rPr>
      </w:pPr>
      <w:r>
        <w:rPr>
          <w:rFonts w:hint="eastAsia" w:ascii="方正小标宋简体" w:hAnsi="黑体" w:eastAsia="方正小标宋简体" w:cs="宋体"/>
          <w:b w:val="0"/>
          <w:bCs w:val="0"/>
          <w:color w:val="000000"/>
          <w:kern w:val="0"/>
          <w:sz w:val="44"/>
          <w:szCs w:val="44"/>
        </w:rPr>
        <w:t>厦门大学“睿科创新科学仪器奖学金”</w:t>
      </w:r>
    </w:p>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方正小标宋简体" w:hAnsi="黑体" w:eastAsia="方正小标宋简体" w:cs="宋体"/>
          <w:b w:val="0"/>
          <w:bCs w:val="0"/>
          <w:color w:val="000000"/>
          <w:kern w:val="0"/>
          <w:sz w:val="44"/>
          <w:szCs w:val="44"/>
        </w:rPr>
      </w:pPr>
      <w:r>
        <w:rPr>
          <w:rFonts w:hint="eastAsia" w:ascii="方正小标宋简体" w:hAnsi="黑体" w:eastAsia="方正小标宋简体" w:cs="宋体"/>
          <w:b w:val="0"/>
          <w:bCs w:val="0"/>
          <w:color w:val="000000"/>
          <w:kern w:val="0"/>
          <w:sz w:val="44"/>
          <w:szCs w:val="44"/>
        </w:rPr>
        <w:t>评</w:t>
      </w:r>
      <w:r>
        <w:rPr>
          <w:rFonts w:hint="eastAsia" w:ascii="方正小标宋简体" w:hAnsi="黑体" w:eastAsia="方正小标宋简体" w:cs="宋体"/>
          <w:b w:val="0"/>
          <w:bCs w:val="0"/>
          <w:color w:val="000000"/>
          <w:kern w:val="0"/>
          <w:sz w:val="44"/>
          <w:szCs w:val="44"/>
          <w:lang w:val="en-US" w:eastAsia="zh-CN"/>
        </w:rPr>
        <w:t>审</w:t>
      </w:r>
      <w:r>
        <w:rPr>
          <w:rFonts w:hint="eastAsia" w:ascii="方正小标宋简体" w:hAnsi="黑体" w:eastAsia="方正小标宋简体" w:cs="宋体"/>
          <w:b w:val="0"/>
          <w:bCs w:val="0"/>
          <w:color w:val="000000"/>
          <w:kern w:val="0"/>
          <w:sz w:val="44"/>
          <w:szCs w:val="44"/>
        </w:rPr>
        <w:t>办法</w:t>
      </w:r>
    </w:p>
    <w:p>
      <w:pPr>
        <w:spacing w:before="156" w:beforeLines="50"/>
        <w:ind w:firstLine="198" w:firstLineChars="62"/>
        <w:jc w:val="center"/>
        <w:rPr>
          <w:rFonts w:ascii="楷体" w:hAnsi="楷体" w:eastAsia="楷体" w:cs="楷体"/>
          <w:color w:val="000000"/>
          <w:kern w:val="0"/>
          <w:sz w:val="32"/>
          <w:szCs w:val="32"/>
        </w:rPr>
      </w:pPr>
      <w:r>
        <w:rPr>
          <w:rFonts w:hint="eastAsia" w:ascii="楷体" w:hAnsi="楷体" w:eastAsia="楷体" w:cs="楷体"/>
          <w:color w:val="000000"/>
          <w:kern w:val="0"/>
          <w:sz w:val="32"/>
          <w:szCs w:val="32"/>
        </w:rPr>
        <w:t>（202</w:t>
      </w:r>
      <w:r>
        <w:rPr>
          <w:rFonts w:hint="eastAsia" w:ascii="楷体" w:hAnsi="楷体" w:eastAsia="楷体" w:cs="楷体"/>
          <w:color w:val="000000"/>
          <w:kern w:val="0"/>
          <w:sz w:val="32"/>
          <w:szCs w:val="32"/>
          <w:lang w:val="en-US" w:eastAsia="zh-CN"/>
        </w:rPr>
        <w:t>4</w:t>
      </w:r>
      <w:r>
        <w:rPr>
          <w:rFonts w:hint="eastAsia" w:ascii="楷体" w:hAnsi="楷体" w:eastAsia="楷体" w:cs="楷体"/>
          <w:color w:val="000000"/>
          <w:kern w:val="0"/>
          <w:sz w:val="32"/>
          <w:szCs w:val="32"/>
        </w:rPr>
        <w:t>年</w:t>
      </w:r>
      <w:r>
        <w:rPr>
          <w:rFonts w:hint="eastAsia" w:ascii="楷体" w:hAnsi="楷体" w:eastAsia="楷体" w:cs="楷体"/>
          <w:color w:val="000000"/>
          <w:kern w:val="0"/>
          <w:sz w:val="32"/>
          <w:szCs w:val="32"/>
          <w:lang w:val="en-US" w:eastAsia="zh-CN"/>
        </w:rPr>
        <w:t>2</w:t>
      </w:r>
      <w:r>
        <w:rPr>
          <w:rFonts w:hint="eastAsia" w:ascii="楷体" w:hAnsi="楷体" w:eastAsia="楷体" w:cs="楷体"/>
          <w:color w:val="000000"/>
          <w:kern w:val="0"/>
          <w:sz w:val="32"/>
          <w:szCs w:val="32"/>
        </w:rPr>
        <w:t>月制</w:t>
      </w:r>
      <w:r>
        <w:rPr>
          <w:rFonts w:hint="eastAsia" w:ascii="楷体" w:hAnsi="楷体" w:eastAsia="楷体" w:cs="楷体"/>
          <w:color w:val="000000"/>
          <w:kern w:val="0"/>
          <w:sz w:val="32"/>
          <w:szCs w:val="32"/>
          <w:lang w:val="en-US" w:eastAsia="zh-CN"/>
        </w:rPr>
        <w:t>订</w:t>
      </w:r>
      <w:r>
        <w:rPr>
          <w:rFonts w:hint="eastAsia" w:ascii="楷体" w:hAnsi="楷体" w:eastAsia="楷体" w:cs="楷体"/>
          <w:color w:val="000000"/>
          <w:kern w:val="0"/>
          <w:sz w:val="32"/>
          <w:szCs w:val="32"/>
        </w:rPr>
        <w:t>）</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厦门大学“睿科创新科学仪器奖学金”由睿科集团（厦门）股份有限公司捐资设立。该基金为专项奖学金。睿科集团（厦门）股份有限公司每年出资5万元，用于奖励智能仪器与装备交叉学科在仪器创新方面表现优异的研究生。</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ascii="黑体" w:hAnsi="黑体" w:eastAsia="黑体" w:cs="黑体"/>
          <w:kern w:val="0"/>
          <w:sz w:val="32"/>
          <w:szCs w:val="32"/>
        </w:rPr>
      </w:pPr>
      <w:r>
        <w:rPr>
          <w:rFonts w:hint="eastAsia" w:ascii="黑体" w:hAnsi="黑体" w:eastAsia="黑体" w:cs="黑体"/>
          <w:color w:val="000000"/>
          <w:kern w:val="0"/>
          <w:sz w:val="32"/>
          <w:szCs w:val="32"/>
        </w:rPr>
        <w:t>一、奖励名额及办法</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hint="eastAsia" w:ascii="仿宋" w:hAnsi="仿宋" w:eastAsia="仿宋" w:cs="仿宋"/>
          <w:color w:val="000000"/>
          <w:kern w:val="0"/>
          <w:sz w:val="32"/>
          <w:szCs w:val="32"/>
          <w:lang w:eastAsia="zh-CN"/>
        </w:rPr>
      </w:pPr>
      <w:r>
        <w:rPr>
          <w:rFonts w:hint="eastAsia" w:ascii="仿宋" w:hAnsi="仿宋" w:eastAsia="仿宋" w:cs="仿宋"/>
          <w:color w:val="000000"/>
          <w:kern w:val="0"/>
          <w:sz w:val="32"/>
          <w:szCs w:val="32"/>
        </w:rPr>
        <w:t>本奖学金每年奖励5</w:t>
      </w:r>
      <w:r>
        <w:rPr>
          <w:rFonts w:hint="eastAsia" w:ascii="仿宋" w:hAnsi="仿宋" w:eastAsia="仿宋" w:cs="仿宋"/>
          <w:color w:val="000000"/>
          <w:kern w:val="0"/>
          <w:sz w:val="32"/>
          <w:szCs w:val="32"/>
          <w:lang w:val="en-US" w:eastAsia="zh-CN"/>
        </w:rPr>
        <w:t>人</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评选对象为厦门大学智能仪器与装备交叉学科涉及的化学化工学院、萨本栋微米纳米科学技术研究院、海洋与地球学院、生命科学学院、公共卫生学院、信息学院、航空航天学院、电子科学与技术学院、环境与生态学院、物理科学与技术学院</w:t>
      </w:r>
      <w:r>
        <w:rPr>
          <w:rFonts w:hint="eastAsia" w:ascii="仿宋" w:hAnsi="仿宋" w:eastAsia="仿宋" w:cs="仿宋"/>
          <w:color w:val="000000"/>
          <w:kern w:val="0"/>
          <w:sz w:val="32"/>
          <w:szCs w:val="32"/>
          <w:lang w:val="en-US" w:eastAsia="zh-CN"/>
        </w:rPr>
        <w:t>等10</w:t>
      </w:r>
      <w:r>
        <w:rPr>
          <w:rFonts w:hint="eastAsia" w:ascii="仿宋" w:hAnsi="仿宋" w:eastAsia="仿宋" w:cs="仿宋"/>
          <w:color w:val="000000"/>
          <w:kern w:val="0"/>
          <w:sz w:val="32"/>
          <w:szCs w:val="32"/>
        </w:rPr>
        <w:t>个</w:t>
      </w:r>
      <w:r>
        <w:rPr>
          <w:rFonts w:hint="eastAsia" w:ascii="仿宋" w:hAnsi="仿宋" w:eastAsia="仿宋" w:cs="仿宋"/>
          <w:color w:val="000000"/>
          <w:kern w:val="0"/>
          <w:sz w:val="32"/>
          <w:szCs w:val="32"/>
          <w:lang w:val="en-US" w:eastAsia="zh-CN"/>
        </w:rPr>
        <w:t>单位</w:t>
      </w:r>
      <w:r>
        <w:rPr>
          <w:rFonts w:hint="eastAsia" w:ascii="仿宋" w:hAnsi="仿宋" w:eastAsia="仿宋" w:cs="仿宋"/>
          <w:color w:val="000000"/>
          <w:kern w:val="0"/>
          <w:sz w:val="32"/>
          <w:szCs w:val="32"/>
        </w:rPr>
        <w:t>的</w:t>
      </w:r>
      <w:r>
        <w:rPr>
          <w:rFonts w:hint="eastAsia" w:ascii="仿宋" w:hAnsi="仿宋" w:eastAsia="仿宋" w:cs="仿宋"/>
          <w:color w:val="000000"/>
          <w:kern w:val="0"/>
          <w:sz w:val="32"/>
          <w:szCs w:val="32"/>
          <w:lang w:val="en-US" w:eastAsia="zh-CN"/>
        </w:rPr>
        <w:t>全日制</w:t>
      </w:r>
      <w:r>
        <w:rPr>
          <w:rFonts w:hint="eastAsia" w:ascii="仿宋" w:hAnsi="仿宋" w:eastAsia="仿宋" w:cs="仿宋"/>
          <w:color w:val="000000"/>
          <w:kern w:val="0"/>
          <w:sz w:val="32"/>
          <w:szCs w:val="32"/>
        </w:rPr>
        <w:t>在校博士研究生，适当考虑特别优秀的硕士研究生</w:t>
      </w:r>
      <w:r>
        <w:rPr>
          <w:rFonts w:hint="eastAsia" w:ascii="仿宋" w:hAnsi="仿宋" w:eastAsia="仿宋" w:cs="仿宋"/>
          <w:color w:val="000000"/>
          <w:kern w:val="0"/>
          <w:sz w:val="32"/>
          <w:szCs w:val="32"/>
          <w:lang w:eastAsia="zh-CN"/>
        </w:rPr>
        <w:t>。</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hint="eastAsia" w:ascii="仿宋" w:hAnsi="仿宋" w:eastAsia="仿宋" w:cs="仿宋"/>
          <w:color w:val="000000"/>
          <w:kern w:val="0"/>
          <w:sz w:val="32"/>
          <w:szCs w:val="32"/>
          <w:lang w:eastAsia="zh-CN"/>
        </w:rPr>
      </w:pPr>
      <w:r>
        <w:rPr>
          <w:rFonts w:hint="eastAsia" w:ascii="仿宋" w:hAnsi="仿宋" w:eastAsia="仿宋" w:cs="仿宋"/>
          <w:color w:val="000000"/>
          <w:kern w:val="0"/>
          <w:sz w:val="32"/>
          <w:szCs w:val="32"/>
        </w:rPr>
        <w:t>学校在当年的校庆期间为获奖学生颁发荣誉证书和奖金</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每名获奖学生奖励人民币10000元</w:t>
      </w:r>
      <w:r>
        <w:rPr>
          <w:rFonts w:hint="eastAsia" w:ascii="仿宋" w:hAnsi="仿宋" w:eastAsia="仿宋" w:cs="仿宋"/>
          <w:color w:val="000000"/>
          <w:kern w:val="0"/>
          <w:sz w:val="32"/>
          <w:szCs w:val="32"/>
          <w:lang w:eastAsia="zh-CN"/>
        </w:rPr>
        <w:t>。</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ascii="黑体" w:hAnsi="黑体" w:eastAsia="黑体" w:cs="黑体"/>
          <w:color w:val="000000"/>
          <w:kern w:val="0"/>
          <w:sz w:val="32"/>
          <w:szCs w:val="32"/>
        </w:rPr>
      </w:pPr>
      <w:r>
        <w:rPr>
          <w:rFonts w:hint="eastAsia" w:ascii="黑体" w:hAnsi="黑体" w:eastAsia="黑体" w:cs="黑体"/>
          <w:color w:val="000000"/>
          <w:kern w:val="0"/>
          <w:sz w:val="32"/>
          <w:szCs w:val="32"/>
        </w:rPr>
        <w:t>二、申请要求</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hint="eastAsia" w:ascii="仿宋" w:hAnsi="仿宋" w:eastAsia="仿宋" w:cs="仿宋"/>
          <w:color w:val="000000"/>
          <w:kern w:val="0"/>
          <w:sz w:val="32"/>
          <w:szCs w:val="32"/>
          <w:lang w:eastAsia="zh-CN"/>
        </w:rPr>
      </w:pPr>
      <w:r>
        <w:rPr>
          <w:rFonts w:hint="eastAsia" w:ascii="仿宋" w:hAnsi="仿宋" w:eastAsia="仿宋" w:cs="仿宋"/>
          <w:color w:val="000000"/>
          <w:kern w:val="0"/>
          <w:sz w:val="32"/>
          <w:szCs w:val="32"/>
        </w:rPr>
        <w:t>1.申请学生需为智能仪器与装备交叉学科研究方向，在校开展智能仪器与装备领域前沿交叉研究</w:t>
      </w:r>
      <w:bookmarkStart w:id="0" w:name="_GoBack"/>
      <w:bookmarkEnd w:id="0"/>
      <w:r>
        <w:rPr>
          <w:rFonts w:hint="eastAsia" w:ascii="仿宋" w:hAnsi="仿宋" w:eastAsia="仿宋" w:cs="仿宋"/>
          <w:color w:val="000000"/>
          <w:kern w:val="0"/>
          <w:sz w:val="32"/>
          <w:szCs w:val="32"/>
          <w:lang w:eastAsia="zh-CN"/>
        </w:rPr>
        <w:t>；</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2.热爱祖国，遵纪守法，具有良好的思想修养和高尚的道德情操，在校期间无违法违纪行为；</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3.在校期间学习成绩优异，有较强的科研潜力或创新性的学术见解，取得较显著的学科交叉成果（不限于已发表文章）。</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ascii="黑体" w:hAnsi="黑体" w:eastAsia="黑体" w:cs="黑体"/>
          <w:color w:val="000000"/>
          <w:kern w:val="0"/>
          <w:sz w:val="32"/>
          <w:szCs w:val="32"/>
        </w:rPr>
      </w:pPr>
      <w:r>
        <w:rPr>
          <w:rFonts w:hint="eastAsia" w:ascii="黑体" w:hAnsi="黑体" w:eastAsia="黑体" w:cs="黑体"/>
          <w:color w:val="000000"/>
          <w:kern w:val="0"/>
          <w:sz w:val="32"/>
          <w:szCs w:val="32"/>
          <w:lang w:val="en-US" w:eastAsia="zh-CN"/>
        </w:rPr>
        <w:t>三</w:t>
      </w:r>
      <w:r>
        <w:rPr>
          <w:rFonts w:hint="eastAsia" w:ascii="黑体" w:hAnsi="黑体" w:eastAsia="黑体" w:cs="黑体"/>
          <w:color w:val="000000"/>
          <w:kern w:val="0"/>
          <w:sz w:val="32"/>
          <w:szCs w:val="32"/>
        </w:rPr>
        <w:t>、申请程序</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1.个人申请</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（1）申请人填写《厦门大学睿科创新科学仪器奖学金申请表》，包括个人基本信息、获奖、论文发表(或代表性作品)、参与活动，需提供相关证明材料；</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（2）学校教务部门出具的成绩单（系统生成）。</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2.推荐人推荐</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申请人需要提供两封推荐信（需推荐人亲笔签名，并写明有效联系方式）。</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ascii="黑体" w:hAnsi="黑体" w:eastAsia="黑体" w:cs="黑体"/>
          <w:color w:val="000000"/>
          <w:kern w:val="0"/>
          <w:sz w:val="32"/>
          <w:szCs w:val="32"/>
        </w:rPr>
      </w:pPr>
      <w:r>
        <w:rPr>
          <w:rFonts w:ascii="Cambria" w:hAnsi="Cambria" w:eastAsia="黑体" w:cs="Cambria"/>
          <w:color w:val="000000"/>
          <w:kern w:val="0"/>
          <w:sz w:val="32"/>
          <w:szCs w:val="32"/>
        </w:rPr>
        <w:t> </w:t>
      </w:r>
      <w:r>
        <w:rPr>
          <w:rFonts w:hint="eastAsia" w:ascii="黑体" w:hAnsi="黑体" w:eastAsia="黑体" w:cs="黑体"/>
          <w:color w:val="000000"/>
          <w:kern w:val="0"/>
          <w:sz w:val="32"/>
          <w:szCs w:val="32"/>
          <w:lang w:val="en-US" w:eastAsia="zh-CN"/>
        </w:rPr>
        <w:t>四</w:t>
      </w:r>
      <w:r>
        <w:rPr>
          <w:rFonts w:hint="eastAsia" w:ascii="黑体" w:hAnsi="黑体" w:eastAsia="黑体" w:cs="黑体"/>
          <w:color w:val="000000"/>
          <w:kern w:val="0"/>
          <w:sz w:val="32"/>
          <w:szCs w:val="32"/>
        </w:rPr>
        <w:t>、评选程序</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 xml:space="preserve">1.申请人如实填写申报材料，提交至所在单位审核、评选； </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2.所在单位审核通过后提交睿科创新科学仪器教育基金管理小组评审；</w:t>
      </w:r>
    </w:p>
    <w:p>
      <w:pPr>
        <w:keepNext w:val="0"/>
        <w:keepLines w:val="0"/>
        <w:pageBreakBefore w:val="0"/>
        <w:widowControl/>
        <w:kinsoku/>
        <w:wordWrap/>
        <w:overflowPunct/>
        <w:topLinePunct w:val="0"/>
        <w:autoSpaceDE/>
        <w:autoSpaceDN/>
        <w:bidi w:val="0"/>
        <w:adjustRightInd/>
        <w:snapToGrid/>
        <w:spacing w:line="560" w:lineRule="exact"/>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 xml:space="preserve">3.睿科创新科学仪器教育基金管理小组将评审结果提交校奖学金评奖委员会评定。  </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ascii="黑体" w:hAnsi="黑体" w:eastAsia="黑体" w:cs="黑体"/>
          <w:color w:val="000000"/>
          <w:kern w:val="0"/>
          <w:sz w:val="32"/>
          <w:szCs w:val="32"/>
        </w:rPr>
      </w:pPr>
      <w:r>
        <w:rPr>
          <w:rFonts w:hint="eastAsia" w:ascii="黑体" w:hAnsi="黑体" w:eastAsia="黑体" w:cs="黑体"/>
          <w:color w:val="000000"/>
          <w:kern w:val="0"/>
          <w:sz w:val="32"/>
          <w:szCs w:val="32"/>
          <w:lang w:val="en-US" w:eastAsia="zh-CN"/>
        </w:rPr>
        <w:t>五</w:t>
      </w:r>
      <w:r>
        <w:rPr>
          <w:rFonts w:hint="eastAsia" w:ascii="黑体" w:hAnsi="黑体" w:eastAsia="黑体" w:cs="黑体"/>
          <w:color w:val="000000"/>
          <w:kern w:val="0"/>
          <w:sz w:val="32"/>
          <w:szCs w:val="32"/>
        </w:rPr>
        <w:t xml:space="preserve">、本评选办法由校评奖委员会秘书组负责解释。 </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ascii="黑体" w:hAnsi="黑体" w:eastAsia="黑体" w:cs="黑体"/>
          <w:color w:val="000000"/>
          <w:kern w:val="0"/>
          <w:sz w:val="32"/>
          <w:szCs w:val="32"/>
        </w:rPr>
      </w:pPr>
      <w:r>
        <w:rPr>
          <w:rFonts w:hint="eastAsia" w:ascii="黑体" w:hAnsi="黑体" w:eastAsia="黑体" w:cs="黑体"/>
          <w:color w:val="000000"/>
          <w:kern w:val="0"/>
          <w:sz w:val="32"/>
          <w:szCs w:val="32"/>
          <w:lang w:val="en-US" w:eastAsia="zh-CN"/>
        </w:rPr>
        <w:t>六</w:t>
      </w:r>
      <w:r>
        <w:rPr>
          <w:rFonts w:hint="eastAsia" w:ascii="黑体" w:hAnsi="黑体" w:eastAsia="黑体" w:cs="黑体"/>
          <w:color w:val="000000"/>
          <w:kern w:val="0"/>
          <w:sz w:val="32"/>
          <w:szCs w:val="32"/>
        </w:rPr>
        <w:t>、本评选办法自公布之日起施行。</w:t>
      </w:r>
    </w:p>
    <w:sectPr>
      <w:pgSz w:w="11906" w:h="16838"/>
      <w:pgMar w:top="1134" w:right="1701" w:bottom="1134" w:left="1701"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60"/>
      </w:pPr>
      <w:r>
        <w:separator/>
      </w:r>
    </w:p>
  </w:footnote>
  <w:footnote w:type="continuationSeparator" w:id="1">
    <w:p>
      <w:pPr>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
  <w:docVars>
    <w:docVar w:name="commondata" w:val="eyJoZGlkIjoiNzJlOGIzYWYwZmYxOWEyNjc1OWIxZDdlMDU4MjMyNTEifQ=="/>
  </w:docVars>
  <w:rsids>
    <w:rsidRoot w:val="00613D37"/>
    <w:rsid w:val="000A1A12"/>
    <w:rsid w:val="000F576D"/>
    <w:rsid w:val="00115B2B"/>
    <w:rsid w:val="00173C55"/>
    <w:rsid w:val="00186B16"/>
    <w:rsid w:val="00194F28"/>
    <w:rsid w:val="001B42D3"/>
    <w:rsid w:val="001D308E"/>
    <w:rsid w:val="002543C7"/>
    <w:rsid w:val="0028268E"/>
    <w:rsid w:val="002A29BF"/>
    <w:rsid w:val="002D269B"/>
    <w:rsid w:val="003023C2"/>
    <w:rsid w:val="00400911"/>
    <w:rsid w:val="00420384"/>
    <w:rsid w:val="00427C6A"/>
    <w:rsid w:val="00475C0B"/>
    <w:rsid w:val="004D5B43"/>
    <w:rsid w:val="00593C93"/>
    <w:rsid w:val="00613D37"/>
    <w:rsid w:val="006145BA"/>
    <w:rsid w:val="006B6D45"/>
    <w:rsid w:val="00751155"/>
    <w:rsid w:val="007A04A1"/>
    <w:rsid w:val="00927A81"/>
    <w:rsid w:val="00946850"/>
    <w:rsid w:val="00946CAE"/>
    <w:rsid w:val="0096690F"/>
    <w:rsid w:val="00A5023D"/>
    <w:rsid w:val="00A5629C"/>
    <w:rsid w:val="00AF46CB"/>
    <w:rsid w:val="00B3051C"/>
    <w:rsid w:val="00B33E38"/>
    <w:rsid w:val="00C035EA"/>
    <w:rsid w:val="00CA31DE"/>
    <w:rsid w:val="00CA61D5"/>
    <w:rsid w:val="00CE133A"/>
    <w:rsid w:val="00D83E21"/>
    <w:rsid w:val="00DD11BD"/>
    <w:rsid w:val="00E211D9"/>
    <w:rsid w:val="00FB11D3"/>
    <w:rsid w:val="00FC1536"/>
    <w:rsid w:val="00FD0438"/>
    <w:rsid w:val="02994018"/>
    <w:rsid w:val="064F49ED"/>
    <w:rsid w:val="075B74B8"/>
    <w:rsid w:val="08033CE1"/>
    <w:rsid w:val="084F5179"/>
    <w:rsid w:val="0C0A1165"/>
    <w:rsid w:val="0E855450"/>
    <w:rsid w:val="12266F4A"/>
    <w:rsid w:val="12A26DA9"/>
    <w:rsid w:val="14186D67"/>
    <w:rsid w:val="1419732D"/>
    <w:rsid w:val="15512530"/>
    <w:rsid w:val="167F4E7B"/>
    <w:rsid w:val="17F6116D"/>
    <w:rsid w:val="19616ABA"/>
    <w:rsid w:val="19C01A32"/>
    <w:rsid w:val="1B252495"/>
    <w:rsid w:val="1C0E2F29"/>
    <w:rsid w:val="20605D1D"/>
    <w:rsid w:val="23B107E7"/>
    <w:rsid w:val="25E732A9"/>
    <w:rsid w:val="268B4EB3"/>
    <w:rsid w:val="2AF91248"/>
    <w:rsid w:val="2C0E2AD1"/>
    <w:rsid w:val="2D236108"/>
    <w:rsid w:val="2FDB0F1C"/>
    <w:rsid w:val="32432DA9"/>
    <w:rsid w:val="35780FBB"/>
    <w:rsid w:val="378400EB"/>
    <w:rsid w:val="3AD76784"/>
    <w:rsid w:val="40F7192E"/>
    <w:rsid w:val="44BD69EB"/>
    <w:rsid w:val="46B53E1D"/>
    <w:rsid w:val="496D6C31"/>
    <w:rsid w:val="4B8A1D1C"/>
    <w:rsid w:val="4C265694"/>
    <w:rsid w:val="4CFA1468"/>
    <w:rsid w:val="50680152"/>
    <w:rsid w:val="51A15C7F"/>
    <w:rsid w:val="52F9212F"/>
    <w:rsid w:val="53395DD6"/>
    <w:rsid w:val="5A5C0D28"/>
    <w:rsid w:val="5BC22DD9"/>
    <w:rsid w:val="5BCC6A4F"/>
    <w:rsid w:val="5C0C4088"/>
    <w:rsid w:val="5C3C7016"/>
    <w:rsid w:val="5D356AE8"/>
    <w:rsid w:val="5E5341F0"/>
    <w:rsid w:val="5E5B4E53"/>
    <w:rsid w:val="632E2B36"/>
    <w:rsid w:val="63624ED5"/>
    <w:rsid w:val="658D71C3"/>
    <w:rsid w:val="6A9C6F1F"/>
    <w:rsid w:val="6B6F17F0"/>
    <w:rsid w:val="6CE6684F"/>
    <w:rsid w:val="711041C2"/>
    <w:rsid w:val="7366631C"/>
    <w:rsid w:val="73DB1EA9"/>
    <w:rsid w:val="73DF11F6"/>
    <w:rsid w:val="7633325B"/>
    <w:rsid w:val="76BF646F"/>
    <w:rsid w:val="78CE2999"/>
    <w:rsid w:val="7F1E7AAB"/>
    <w:rsid w:val="7F6410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ind w:firstLine="200" w:firstLineChars="200"/>
      <w:jc w:val="both"/>
    </w:pPr>
    <w:rPr>
      <w:rFonts w:eastAsia="仿宋_GB2312" w:asciiTheme="minorHAnsi" w:hAnsiTheme="minorHAnsi" w:cstheme="minorBidi"/>
      <w:kern w:val="2"/>
      <w:sz w:val="28"/>
      <w:szCs w:val="22"/>
      <w:lang w:val="en-US" w:eastAsia="zh-CN" w:bidi="ar-SA"/>
    </w:rPr>
  </w:style>
  <w:style w:type="character" w:default="1" w:styleId="3">
    <w:name w:val="Default Paragraph Font"/>
    <w:autoRedefine/>
    <w:semiHidden/>
    <w:unhideWhenUsed/>
    <w:qFormat/>
    <w:uiPriority w:val="1"/>
  </w:style>
  <w:style w:type="table" w:default="1" w:styleId="2">
    <w:name w:val="Normal Table"/>
    <w:autoRedefin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123</Words>
  <Characters>705</Characters>
  <Lines>5</Lines>
  <Paragraphs>1</Paragraphs>
  <TotalTime>1</TotalTime>
  <ScaleCrop>false</ScaleCrop>
  <LinksUpToDate>false</LinksUpToDate>
  <CharactersWithSpaces>827</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2023-11-17T08:39:00Z</dcterms:created>
  <dc:creator>Yunlong</dc:creator>
  <cp:lastModifiedBy>苏子然</cp:lastModifiedBy>
  <cp:lastPrinted>2024-02-28T09:18:00Z</cp:lastPrinted>
  <dcterms:modified xsi:type="dcterms:W3CDTF">2024-03-01T06:46:36Z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A3B96F364B9044D5B00EDF87F12E1A86_12</vt:lpwstr>
  </property>
</Properties>
</file>